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65F70" w14:textId="38114784" w:rsidR="0013687D" w:rsidRPr="00E225A7" w:rsidRDefault="00A7052E" w:rsidP="001368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A7052E">
        <w:rPr>
          <w:b/>
          <w:noProof/>
          <w:sz w:val="24"/>
        </w:rPr>
        <w:t>3GPP TSG-RAN WG2 Meeting #9</w:t>
      </w:r>
      <w:r w:rsidR="00080C6F">
        <w:rPr>
          <w:b/>
          <w:noProof/>
          <w:sz w:val="24"/>
        </w:rPr>
        <w:t>5</w:t>
      </w:r>
      <w:r w:rsidR="002E7F34">
        <w:rPr>
          <w:b/>
          <w:noProof/>
          <w:sz w:val="24"/>
        </w:rPr>
        <w:t>bis</w:t>
      </w:r>
      <w:r w:rsidR="0013687D">
        <w:rPr>
          <w:b/>
          <w:i/>
          <w:noProof/>
          <w:sz w:val="28"/>
        </w:rPr>
        <w:tab/>
      </w:r>
      <w:r w:rsidR="00221CE4" w:rsidRPr="00221CE4">
        <w:rPr>
          <w:b/>
          <w:i/>
          <w:noProof/>
          <w:sz w:val="28"/>
        </w:rPr>
        <w:t>R2-16</w:t>
      </w:r>
      <w:r w:rsidR="000B006E">
        <w:rPr>
          <w:b/>
          <w:i/>
          <w:noProof/>
          <w:sz w:val="28"/>
        </w:rPr>
        <w:t>6644</w:t>
      </w:r>
      <w:bookmarkStart w:id="0" w:name="_GoBack"/>
      <w:bookmarkEnd w:id="0"/>
    </w:p>
    <w:p w14:paraId="1D0846DF" w14:textId="2E61787E" w:rsidR="0013687D" w:rsidRPr="00E225A7" w:rsidRDefault="0059278A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/>
          <w:b/>
          <w:noProof/>
          <w:sz w:val="24"/>
          <w:lang w:eastAsia="ko-KR"/>
        </w:rPr>
        <w:t>Kaohsiung</w:t>
      </w:r>
      <w:r w:rsidR="00080C6F">
        <w:rPr>
          <w:rFonts w:eastAsia="맑은 고딕"/>
          <w:b/>
          <w:noProof/>
          <w:sz w:val="24"/>
          <w:lang w:eastAsia="ko-KR"/>
        </w:rPr>
        <w:t xml:space="preserve">, </w:t>
      </w:r>
      <w:r w:rsidRPr="0059278A">
        <w:rPr>
          <w:rFonts w:eastAsia="맑은 고딕"/>
          <w:b/>
          <w:noProof/>
          <w:sz w:val="24"/>
          <w:lang w:eastAsia="ko-KR"/>
        </w:rPr>
        <w:t>T</w:t>
      </w:r>
      <w:r>
        <w:rPr>
          <w:rFonts w:eastAsia="맑은 고딕"/>
          <w:b/>
          <w:noProof/>
          <w:sz w:val="24"/>
          <w:lang w:eastAsia="ko-KR"/>
        </w:rPr>
        <w:t>aiwan</w:t>
      </w:r>
      <w:r w:rsidR="00080C6F">
        <w:rPr>
          <w:rFonts w:eastAsia="맑은 고딕"/>
          <w:b/>
          <w:noProof/>
          <w:sz w:val="24"/>
          <w:lang w:eastAsia="ko-KR"/>
        </w:rPr>
        <w:t xml:space="preserve">, </w:t>
      </w:r>
      <w:r w:rsidR="009A7756">
        <w:rPr>
          <w:rFonts w:eastAsia="맑은 고딕"/>
          <w:b/>
          <w:noProof/>
          <w:sz w:val="24"/>
          <w:lang w:eastAsia="ko-KR"/>
        </w:rPr>
        <w:t>10</w:t>
      </w:r>
      <w:r w:rsidR="005150E0">
        <w:rPr>
          <w:rFonts w:eastAsia="맑은 고딕"/>
          <w:b/>
          <w:noProof/>
          <w:sz w:val="24"/>
          <w:lang w:eastAsia="ko-KR"/>
        </w:rPr>
        <w:t xml:space="preserve"> – </w:t>
      </w:r>
      <w:r w:rsidR="009A7756">
        <w:rPr>
          <w:rFonts w:eastAsia="맑은 고딕"/>
          <w:b/>
          <w:noProof/>
          <w:sz w:val="24"/>
          <w:lang w:eastAsia="ko-KR"/>
        </w:rPr>
        <w:t>14</w:t>
      </w:r>
      <w:r w:rsidR="00EA5304" w:rsidRPr="00EA5304">
        <w:rPr>
          <w:rFonts w:eastAsia="맑은 고딕"/>
          <w:b/>
          <w:noProof/>
          <w:sz w:val="24"/>
          <w:lang w:eastAsia="ko-KR"/>
        </w:rPr>
        <w:t xml:space="preserve"> </w:t>
      </w:r>
      <w:r w:rsidR="009A7756">
        <w:rPr>
          <w:rFonts w:eastAsia="맑은 고딕"/>
          <w:b/>
          <w:noProof/>
          <w:sz w:val="24"/>
          <w:lang w:eastAsia="ko-KR"/>
        </w:rPr>
        <w:t>October</w:t>
      </w:r>
      <w:r w:rsidR="00EA5304" w:rsidRPr="00EA5304">
        <w:rPr>
          <w:rFonts w:eastAsia="맑은 고딕"/>
          <w:b/>
          <w:noProof/>
          <w:sz w:val="24"/>
          <w:lang w:eastAsia="ko-KR"/>
        </w:rPr>
        <w:t xml:space="preserve"> 2016</w:t>
      </w:r>
      <w:r w:rsidR="0013687D"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0CFFDA6F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EC23B9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9.</w:t>
      </w:r>
      <w:r w:rsidR="00D86428">
        <w:rPr>
          <w:rFonts w:ascii="Arial" w:hAnsi="Arial" w:cs="Arial"/>
          <w:b/>
          <w:noProof/>
          <w:sz w:val="28"/>
          <w:szCs w:val="28"/>
          <w:lang w:val="en-US" w:eastAsia="ko-KR"/>
        </w:rPr>
        <w:t>2.1.1</w:t>
      </w:r>
      <w:r w:rsidR="009232F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D86428" w:rsidRPr="00D86428">
        <w:rPr>
          <w:rFonts w:ascii="Arial" w:hAnsi="Arial" w:cs="Arial"/>
          <w:b/>
          <w:noProof/>
          <w:sz w:val="28"/>
          <w:szCs w:val="28"/>
          <w:lang w:val="en-US" w:eastAsia="ko-KR"/>
        </w:rPr>
        <w:t>FS_ NR_newRAT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1B70842F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FE2C8D">
        <w:rPr>
          <w:rFonts w:ascii="Arial" w:hAnsi="Arial" w:cs="Arial"/>
          <w:b/>
          <w:noProof/>
          <w:sz w:val="28"/>
          <w:szCs w:val="28"/>
          <w:lang w:val="en-US" w:eastAsia="ko-KR"/>
        </w:rPr>
        <w:t>Support of d</w:t>
      </w:r>
      <w:r w:rsidR="00E368D5">
        <w:rPr>
          <w:rFonts w:ascii="Arial" w:hAnsi="Arial" w:cs="Arial"/>
          <w:b/>
          <w:noProof/>
          <w:sz w:val="28"/>
          <w:szCs w:val="28"/>
          <w:lang w:val="en-US" w:eastAsia="ko-KR"/>
        </w:rPr>
        <w:t>ifferent numerologies in New RAT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1B3D735A" w14:textId="4BA88B5F" w:rsidR="00F053CC" w:rsidRDefault="00652A60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 New RAT S</w:t>
      </w:r>
      <w:r>
        <w:rPr>
          <w:rFonts w:eastAsiaTheme="minorEastAsia"/>
          <w:lang w:val="en-US" w:eastAsia="ko-KR"/>
        </w:rPr>
        <w:t>t</w:t>
      </w:r>
      <w:r>
        <w:rPr>
          <w:rFonts w:eastAsiaTheme="minorEastAsia" w:hint="eastAsia"/>
          <w:lang w:val="en-US" w:eastAsia="ko-KR"/>
        </w:rPr>
        <w:t xml:space="preserve">udy </w:t>
      </w:r>
      <w:r>
        <w:rPr>
          <w:rFonts w:eastAsiaTheme="minorEastAsia"/>
          <w:lang w:val="en-US" w:eastAsia="ko-KR"/>
        </w:rPr>
        <w:t xml:space="preserve">Item, </w:t>
      </w:r>
      <w:r w:rsidR="00F053CC">
        <w:rPr>
          <w:rFonts w:eastAsiaTheme="minorEastAsia" w:hint="eastAsia"/>
          <w:lang w:val="en-US" w:eastAsia="ko-KR"/>
        </w:rPr>
        <w:t xml:space="preserve">various usage scenarios are considered while each scenario </w:t>
      </w:r>
      <w:r w:rsidR="00F053CC">
        <w:rPr>
          <w:rFonts w:eastAsiaTheme="minorEastAsia"/>
          <w:lang w:val="en-US" w:eastAsia="ko-KR"/>
        </w:rPr>
        <w:t>would need to meet</w:t>
      </w:r>
      <w:r w:rsidR="00F053CC">
        <w:rPr>
          <w:rFonts w:eastAsiaTheme="minorEastAsia" w:hint="eastAsia"/>
          <w:lang w:val="en-US" w:eastAsia="ko-KR"/>
        </w:rPr>
        <w:t xml:space="preserve"> different </w:t>
      </w:r>
      <w:r w:rsidR="00F053CC">
        <w:rPr>
          <w:rFonts w:eastAsiaTheme="minorEastAsia"/>
          <w:lang w:val="en-US" w:eastAsia="ko-KR"/>
        </w:rPr>
        <w:t>requirements. In order to serve various scenarios with their own requirement, e.g., latency, support of different numerologies are considered in NR</w:t>
      </w:r>
      <w:r w:rsidR="005D7575">
        <w:rPr>
          <w:rFonts w:eastAsiaTheme="minorEastAsia"/>
          <w:lang w:val="en-US" w:eastAsia="ko-KR"/>
        </w:rPr>
        <w:t xml:space="preserve"> [</w:t>
      </w:r>
      <w:hyperlink r:id="rId8" w:history="1">
        <w:r w:rsidR="005D7575" w:rsidRPr="005D7575">
          <w:rPr>
            <w:rStyle w:val="aa"/>
            <w:rFonts w:eastAsiaTheme="minorEastAsia"/>
            <w:lang w:val="en-US" w:eastAsia="ko-KR"/>
          </w:rPr>
          <w:t>R2-165651</w:t>
        </w:r>
      </w:hyperlink>
      <w:r w:rsidR="005D7575">
        <w:rPr>
          <w:rFonts w:eastAsiaTheme="minorEastAsia"/>
          <w:lang w:val="en-US" w:eastAsia="ko-KR"/>
        </w:rPr>
        <w:t>]</w:t>
      </w:r>
      <w:r w:rsidR="00F053CC">
        <w:rPr>
          <w:rFonts w:eastAsiaTheme="minorEastAsia"/>
          <w:lang w:val="en-US" w:eastAsia="ko-KR"/>
        </w:rPr>
        <w:t xml:space="preserve">. </w:t>
      </w:r>
    </w:p>
    <w:p w14:paraId="65392084" w14:textId="77777777" w:rsidR="00F053CC" w:rsidRDefault="00F053CC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eastAsiaTheme="minorEastAsia"/>
          <w:lang w:val="en-US" w:eastAsia="ko-KR"/>
        </w:rPr>
      </w:pPr>
    </w:p>
    <w:p w14:paraId="4A979BD6" w14:textId="78D32F55" w:rsidR="00652A60" w:rsidRDefault="00B86048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For different numerologies, </w:t>
      </w:r>
      <w:r w:rsidR="00652A60">
        <w:rPr>
          <w:rFonts w:eastAsiaTheme="minorEastAsia"/>
          <w:lang w:val="en-US" w:eastAsia="ko-KR"/>
        </w:rPr>
        <w:t>RAN1 agreed that: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652A60" w14:paraId="3F76FC2F" w14:textId="77777777" w:rsidTr="00652A60">
        <w:tc>
          <w:tcPr>
            <w:tcW w:w="9839" w:type="dxa"/>
          </w:tcPr>
          <w:p w14:paraId="26BB7BFE" w14:textId="2D64974D" w:rsidR="000A5084" w:rsidRPr="000A5084" w:rsidRDefault="000A5084" w:rsidP="000A5084">
            <w:p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R</w:t>
            </w:r>
            <w:r>
              <w:rPr>
                <w:rFonts w:eastAsiaTheme="minorEastAsia"/>
                <w:lang w:val="en-US" w:eastAsia="ko-KR"/>
              </w:rPr>
              <w:t>AN1#85 Agreement</w:t>
            </w:r>
          </w:p>
          <w:p w14:paraId="25420F82" w14:textId="77777777" w:rsidR="00652A60" w:rsidRPr="005D7575" w:rsidRDefault="00652A60" w:rsidP="00894CD1">
            <w:pPr>
              <w:numPr>
                <w:ilvl w:val="0"/>
                <w:numId w:val="5"/>
              </w:numPr>
              <w:jc w:val="left"/>
              <w:rPr>
                <w:rFonts w:eastAsia="MS Mincho"/>
                <w:lang w:val="en-US"/>
              </w:rPr>
            </w:pPr>
            <w:r w:rsidRPr="005D7575">
              <w:rPr>
                <w:rFonts w:eastAsia="MS Mincho"/>
                <w:lang w:val="en-US"/>
              </w:rPr>
              <w:t>Forward compatibility of NR shall ensure smooth introduction of future services and features with no impact on the access of earlier services and UEs</w:t>
            </w:r>
          </w:p>
          <w:p w14:paraId="7259BB2D" w14:textId="77777777" w:rsidR="00652A60" w:rsidRPr="005D7575" w:rsidRDefault="00652A60" w:rsidP="00894CD1">
            <w:pPr>
              <w:pStyle w:val="a6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left"/>
              <w:textAlignment w:val="baseline"/>
              <w:rPr>
                <w:rFonts w:eastAsia="MS Mincho"/>
                <w:lang w:val="en-US"/>
              </w:rPr>
            </w:pPr>
            <w:r w:rsidRPr="005D7575">
              <w:rPr>
                <w:rFonts w:eastAsia="MS Mincho"/>
                <w:lang w:val="en-US"/>
              </w:rPr>
              <w:t>Multiplexing different numerologies within a same NR carrier</w:t>
            </w:r>
            <w:r w:rsidRPr="005D7575">
              <w:rPr>
                <w:rFonts w:ascii="Century" w:eastAsia="MS Mincho" w:hAnsi="Calibri"/>
                <w:color w:val="FF0000"/>
                <w:kern w:val="24"/>
                <w:sz w:val="40"/>
                <w:szCs w:val="40"/>
              </w:rPr>
              <w:t xml:space="preserve"> </w:t>
            </w:r>
            <w:r w:rsidRPr="005D7575">
              <w:rPr>
                <w:rFonts w:eastAsia="MS Mincho"/>
              </w:rPr>
              <w:t xml:space="preserve">bandwidth </w:t>
            </w:r>
            <w:r w:rsidRPr="005D7575">
              <w:rPr>
                <w:rFonts w:eastAsia="MS Mincho"/>
                <w:lang w:val="en-US"/>
              </w:rPr>
              <w:t xml:space="preserve">(from the network perspective) </w:t>
            </w:r>
            <w:r w:rsidRPr="005D7575">
              <w:rPr>
                <w:rFonts w:eastAsia="MS Mincho" w:hint="eastAsia"/>
                <w:lang w:val="en-US"/>
              </w:rPr>
              <w:t>is supported</w:t>
            </w:r>
          </w:p>
          <w:p w14:paraId="5554C33A" w14:textId="77777777" w:rsidR="00652A60" w:rsidRPr="005D7575" w:rsidRDefault="00652A60" w:rsidP="00894CD1">
            <w:pPr>
              <w:pStyle w:val="a6"/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left"/>
              <w:textAlignment w:val="baseline"/>
              <w:rPr>
                <w:rFonts w:eastAsia="MS Mincho"/>
                <w:lang w:val="en-US"/>
              </w:rPr>
            </w:pPr>
            <w:r w:rsidRPr="005D7575">
              <w:rPr>
                <w:rFonts w:eastAsia="MS Mincho" w:hint="eastAsia"/>
                <w:lang w:val="en-US"/>
              </w:rPr>
              <w:t>FDM and/or TDM multiplexing can be considered</w:t>
            </w:r>
          </w:p>
          <w:p w14:paraId="2FD265BB" w14:textId="77777777" w:rsidR="000A5084" w:rsidRPr="005D7575" w:rsidRDefault="000A5084" w:rsidP="00894CD1">
            <w:pPr>
              <w:numPr>
                <w:ilvl w:val="0"/>
                <w:numId w:val="5"/>
              </w:numPr>
              <w:jc w:val="left"/>
              <w:rPr>
                <w:rFonts w:eastAsia="MS Mincho"/>
                <w:lang w:val="en-US"/>
              </w:rPr>
            </w:pPr>
            <w:r w:rsidRPr="005D7575">
              <w:rPr>
                <w:rFonts w:eastAsia="MS Mincho"/>
                <w:lang w:val="en-US"/>
              </w:rPr>
              <w:t>For a NR carrier (from network perspective) using multiple numerologies, at least the following</w:t>
            </w:r>
            <w:r w:rsidRPr="005D7575">
              <w:rPr>
                <w:rFonts w:eastAsia="MS Mincho" w:hint="eastAsia"/>
                <w:lang w:val="en-US"/>
              </w:rPr>
              <w:t xml:space="preserve"> is for further study</w:t>
            </w:r>
          </w:p>
          <w:p w14:paraId="359592B9" w14:textId="77777777" w:rsidR="000A5084" w:rsidRPr="005D7575" w:rsidRDefault="000A5084" w:rsidP="00894CD1">
            <w:pPr>
              <w:pStyle w:val="a6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left"/>
              <w:textAlignment w:val="baseline"/>
              <w:rPr>
                <w:rFonts w:eastAsia="MS Mincho"/>
                <w:lang w:val="en-US"/>
              </w:rPr>
            </w:pPr>
            <w:r w:rsidRPr="005D7575">
              <w:rPr>
                <w:rFonts w:eastAsia="MS Mincho"/>
                <w:lang w:val="en-US"/>
              </w:rPr>
              <w:t>multiple frequency</w:t>
            </w:r>
            <w:r w:rsidRPr="005D7575">
              <w:rPr>
                <w:rFonts w:eastAsia="MS Mincho" w:hint="eastAsia"/>
                <w:lang w:val="en-US"/>
              </w:rPr>
              <w:t>/time</w:t>
            </w:r>
            <w:r w:rsidRPr="005D7575">
              <w:rPr>
                <w:rFonts w:eastAsia="MS Mincho"/>
                <w:lang w:val="en-US"/>
              </w:rPr>
              <w:t xml:space="preserve"> portions using different numerologies share a synchronization signal</w:t>
            </w:r>
          </w:p>
          <w:p w14:paraId="3D28E9F2" w14:textId="288E4FFE" w:rsidR="000A5084" w:rsidRPr="005D7575" w:rsidRDefault="000A5084" w:rsidP="00894CD1">
            <w:pPr>
              <w:pStyle w:val="a6"/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left"/>
              <w:textAlignment w:val="baseline"/>
              <w:rPr>
                <w:rFonts w:eastAsia="MS Mincho"/>
                <w:lang w:val="en-US"/>
              </w:rPr>
            </w:pPr>
            <w:r w:rsidRPr="005D7575">
              <w:rPr>
                <w:rFonts w:eastAsia="MS Mincho"/>
                <w:lang w:val="en-US"/>
              </w:rPr>
              <w:t>Note: The synchronization signal refers to the signal itself and the time-frequency resource used to transmit the synchronization signal</w:t>
            </w:r>
          </w:p>
          <w:p w14:paraId="769F8BF3" w14:textId="1A32E414" w:rsidR="000A5084" w:rsidRPr="005D7575" w:rsidRDefault="000A5084" w:rsidP="000A5084">
            <w:p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eastAsiaTheme="minorEastAsia"/>
                <w:lang w:val="en-US" w:eastAsia="ko-KR"/>
              </w:rPr>
            </w:pPr>
            <w:r w:rsidRPr="005D7575">
              <w:rPr>
                <w:rFonts w:eastAsiaTheme="minorEastAsia" w:hint="eastAsia"/>
                <w:lang w:val="en-US" w:eastAsia="ko-KR"/>
              </w:rPr>
              <w:t>RAN1#86 Agreement</w:t>
            </w:r>
          </w:p>
          <w:p w14:paraId="070D3C1E" w14:textId="77777777" w:rsidR="000A5084" w:rsidRPr="005D7575" w:rsidRDefault="000A5084" w:rsidP="00894CD1">
            <w:pPr>
              <w:numPr>
                <w:ilvl w:val="0"/>
                <w:numId w:val="5"/>
              </w:numPr>
              <w:jc w:val="left"/>
              <w:rPr>
                <w:rFonts w:eastAsia="MS Mincho"/>
                <w:lang w:val="en-US" w:eastAsia="ja-JP"/>
              </w:rPr>
            </w:pPr>
            <w:r w:rsidRPr="005D7575">
              <w:rPr>
                <w:rFonts w:eastAsia="MS Mincho"/>
                <w:lang w:val="en-US" w:eastAsia="ja-JP"/>
              </w:rPr>
              <w:t xml:space="preserve">Subframe duration in ms for a </w:t>
            </w:r>
            <w:r w:rsidRPr="005D7575">
              <w:rPr>
                <w:rFonts w:eastAsia="MS Mincho" w:hint="eastAsia"/>
                <w:lang w:val="en-US" w:eastAsia="ja-JP"/>
              </w:rPr>
              <w:t xml:space="preserve">reference numerology with </w:t>
            </w:r>
            <w:r w:rsidRPr="005D7575">
              <w:rPr>
                <w:rFonts w:eastAsia="MS Mincho"/>
                <w:lang w:val="en-US" w:eastAsia="ja-JP"/>
              </w:rPr>
              <w:t>subcarrier spacing (2</w:t>
            </w:r>
            <w:r w:rsidRPr="005D7575">
              <w:rPr>
                <w:rFonts w:eastAsia="MS Mincho"/>
                <w:vertAlign w:val="superscript"/>
                <w:lang w:val="en-US" w:eastAsia="ja-JP"/>
              </w:rPr>
              <w:t>m</w:t>
            </w:r>
            <w:r w:rsidRPr="005D7575">
              <w:rPr>
                <w:rFonts w:eastAsia="MS Mincho"/>
                <w:lang w:val="en-US" w:eastAsia="ja-JP"/>
              </w:rPr>
              <w:t xml:space="preserve">*15)kHz is exactly </w:t>
            </w:r>
            <w:r w:rsidRPr="005D7575">
              <w:rPr>
                <w:rFonts w:eastAsia="MS Mincho" w:hint="eastAsia"/>
                <w:lang w:val="en-US" w:eastAsia="ja-JP"/>
              </w:rPr>
              <w:t>1/</w:t>
            </w:r>
            <w:r w:rsidRPr="005D7575">
              <w:rPr>
                <w:rFonts w:eastAsia="MS Mincho"/>
                <w:lang w:val="en-US" w:eastAsia="ja-JP"/>
              </w:rPr>
              <w:t>2</w:t>
            </w:r>
            <w:r w:rsidRPr="005D7575">
              <w:rPr>
                <w:rFonts w:eastAsia="MS Mincho"/>
                <w:vertAlign w:val="superscript"/>
                <w:lang w:val="en-US" w:eastAsia="ja-JP"/>
              </w:rPr>
              <w:t>m</w:t>
            </w:r>
            <w:r w:rsidRPr="005D7575">
              <w:rPr>
                <w:rFonts w:eastAsia="MS Mincho"/>
                <w:lang w:val="en-US" w:eastAsia="ja-JP"/>
              </w:rPr>
              <w:t xml:space="preserve"> </w:t>
            </w:r>
            <w:r w:rsidRPr="005D7575">
              <w:rPr>
                <w:rFonts w:eastAsia="MS Mincho" w:hint="eastAsia"/>
                <w:lang w:val="en-US" w:eastAsia="ja-JP"/>
              </w:rPr>
              <w:t>ms</w:t>
            </w:r>
          </w:p>
          <w:p w14:paraId="7709EC7D" w14:textId="77777777" w:rsidR="00894CD1" w:rsidRPr="005D7575" w:rsidRDefault="00894CD1" w:rsidP="00894CD1">
            <w:pPr>
              <w:pStyle w:val="a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left"/>
              <w:textAlignment w:val="baseline"/>
              <w:rPr>
                <w:rFonts w:eastAsia="MS Mincho"/>
                <w:lang w:val="en-US"/>
              </w:rPr>
            </w:pPr>
            <w:r w:rsidRPr="005D7575">
              <w:rPr>
                <w:rFonts w:eastAsia="MS Mincho"/>
                <w:lang w:val="en-US"/>
              </w:rPr>
              <w:t xml:space="preserve">A UE </w:t>
            </w:r>
            <w:r w:rsidRPr="005D7575">
              <w:rPr>
                <w:rFonts w:eastAsia="MS Mincho" w:hint="eastAsia"/>
                <w:lang w:val="en-US"/>
              </w:rPr>
              <w:t>ha</w:t>
            </w:r>
            <w:r w:rsidRPr="005D7575">
              <w:rPr>
                <w:rFonts w:eastAsia="MS Mincho"/>
                <w:lang w:val="en-US"/>
              </w:rPr>
              <w:t>s one reference numerology in a given NR carrier which defines subframe duration</w:t>
            </w:r>
            <w:r w:rsidRPr="005D7575">
              <w:rPr>
                <w:rFonts w:eastAsia="MS Mincho" w:hint="eastAsia"/>
                <w:lang w:val="en-US"/>
              </w:rPr>
              <w:t xml:space="preserve"> for the given NR carrier</w:t>
            </w:r>
          </w:p>
          <w:p w14:paraId="52C2604F" w14:textId="77777777" w:rsidR="00894CD1" w:rsidRPr="005D7575" w:rsidRDefault="00894CD1" w:rsidP="00894CD1">
            <w:pPr>
              <w:pStyle w:val="a6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left"/>
              <w:textAlignment w:val="baseline"/>
              <w:rPr>
                <w:rFonts w:eastAsia="MS Mincho"/>
                <w:lang w:val="en-US"/>
              </w:rPr>
            </w:pPr>
            <w:r w:rsidRPr="005D7575">
              <w:rPr>
                <w:rFonts w:eastAsia="MS Mincho" w:hint="eastAsia"/>
                <w:lang w:val="en-US"/>
              </w:rPr>
              <w:t>FFS: In a given NR carrier, whether different UEs may have different reference numerologies or may not</w:t>
            </w:r>
          </w:p>
          <w:p w14:paraId="3A6BBC26" w14:textId="77777777" w:rsidR="00894CD1" w:rsidRPr="005D7575" w:rsidRDefault="00894CD1" w:rsidP="00894CD1">
            <w:pPr>
              <w:pStyle w:val="a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left"/>
              <w:textAlignment w:val="baseline"/>
              <w:rPr>
                <w:rFonts w:eastAsia="MS Mincho"/>
                <w:lang w:val="en-US"/>
              </w:rPr>
            </w:pPr>
            <w:r w:rsidRPr="005D7575">
              <w:rPr>
                <w:rFonts w:eastAsia="MS Mincho"/>
                <w:lang w:val="en-US"/>
              </w:rPr>
              <w:t>Specification supports multiplexing numerologies in TDM and/or FDM within/across (a) subframe duration(s)</w:t>
            </w:r>
            <w:r w:rsidRPr="005D7575">
              <w:rPr>
                <w:rFonts w:eastAsia="MS Mincho" w:hint="eastAsia"/>
                <w:lang w:val="en-US"/>
              </w:rPr>
              <w:t xml:space="preserve"> from a UE perspective</w:t>
            </w:r>
          </w:p>
          <w:p w14:paraId="242FF9CD" w14:textId="77777777" w:rsidR="00894CD1" w:rsidRPr="005D7575" w:rsidRDefault="00894CD1" w:rsidP="00894CD1">
            <w:pPr>
              <w:pStyle w:val="a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left"/>
              <w:textAlignment w:val="baseline"/>
              <w:rPr>
                <w:rFonts w:eastAsia="MS Mincho"/>
                <w:lang w:val="en-US"/>
              </w:rPr>
            </w:pPr>
            <w:r w:rsidRPr="005D7575">
              <w:rPr>
                <w:rFonts w:eastAsia="MS Mincho"/>
                <w:lang w:val="en-US"/>
              </w:rPr>
              <w:t>In one carrier</w:t>
            </w:r>
            <w:r w:rsidRPr="005D7575">
              <w:rPr>
                <w:rFonts w:eastAsia="MS Mincho" w:hint="eastAsia"/>
                <w:lang w:val="en-US"/>
              </w:rPr>
              <w:t xml:space="preserve"> when multiple numerologies are time domain multiplexed</w:t>
            </w:r>
            <w:r w:rsidRPr="005D7575">
              <w:rPr>
                <w:rFonts w:eastAsia="MS Mincho"/>
                <w:lang w:val="en-US"/>
              </w:rPr>
              <w:t>,</w:t>
            </w:r>
          </w:p>
          <w:p w14:paraId="5F8F03B7" w14:textId="77777777" w:rsidR="00894CD1" w:rsidRPr="005D7575" w:rsidRDefault="00894CD1" w:rsidP="00894CD1">
            <w:pPr>
              <w:pStyle w:val="a6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left"/>
              <w:textAlignment w:val="baseline"/>
              <w:rPr>
                <w:rFonts w:eastAsia="MS Mincho"/>
                <w:lang w:val="en-US"/>
              </w:rPr>
            </w:pPr>
            <w:r w:rsidRPr="005D7575">
              <w:rPr>
                <w:rFonts w:eastAsia="MS Mincho"/>
                <w:lang w:val="en-US"/>
              </w:rPr>
              <w:t>RBs for different numerologies are located on a fixed grid</w:t>
            </w:r>
            <w:r w:rsidRPr="005D7575">
              <w:rPr>
                <w:rFonts w:eastAsia="MS Mincho" w:hint="eastAsia"/>
                <w:lang w:val="en-US"/>
              </w:rPr>
              <w:t xml:space="preserve"> relative to each other</w:t>
            </w:r>
          </w:p>
          <w:p w14:paraId="0C8E5FF2" w14:textId="77777777" w:rsidR="00894CD1" w:rsidRPr="00731709" w:rsidRDefault="00894CD1" w:rsidP="00894CD1">
            <w:pPr>
              <w:pStyle w:val="a6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left"/>
              <w:textAlignment w:val="baseline"/>
              <w:rPr>
                <w:rFonts w:eastAsia="MS Mincho"/>
                <w:lang w:val="en-US"/>
              </w:rPr>
            </w:pPr>
            <w:r w:rsidRPr="005D7575">
              <w:rPr>
                <w:rFonts w:eastAsia="MS Mincho"/>
                <w:lang w:val="en-US"/>
              </w:rPr>
              <w:t>For subcarrier spacing</w:t>
            </w:r>
            <w:r w:rsidRPr="00731709">
              <w:rPr>
                <w:rFonts w:eastAsia="MS Mincho"/>
                <w:lang w:val="en-US"/>
              </w:rPr>
              <w:t xml:space="preserve"> of 2</w:t>
            </w:r>
            <w:r w:rsidRPr="00731709">
              <w:rPr>
                <w:rFonts w:eastAsia="MS Mincho"/>
                <w:vertAlign w:val="superscript"/>
                <w:lang w:val="en-US"/>
              </w:rPr>
              <w:t>n</w:t>
            </w:r>
            <w:r w:rsidRPr="00731709">
              <w:rPr>
                <w:rFonts w:eastAsia="MS Mincho"/>
                <w:lang w:val="en-US"/>
              </w:rPr>
              <w:t xml:space="preserve"> * 15kHz, the RB grids are defined  as the subset/superset of the RB grid for subcarrier spacing of 15kHz in a nested manner in the frequency domain</w:t>
            </w:r>
          </w:p>
          <w:p w14:paraId="4D037FEF" w14:textId="77777777" w:rsidR="00894CD1" w:rsidRPr="00731709" w:rsidRDefault="00894CD1" w:rsidP="00894CD1">
            <w:pPr>
              <w:pStyle w:val="a6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left"/>
              <w:textAlignment w:val="baseline"/>
              <w:rPr>
                <w:rFonts w:eastAsia="MS Mincho"/>
                <w:b/>
                <w:lang w:val="en-US"/>
              </w:rPr>
            </w:pPr>
            <w:r w:rsidRPr="00731709">
              <w:rPr>
                <w:rFonts w:eastAsia="MS Mincho"/>
                <w:lang w:val="en-US"/>
              </w:rPr>
              <w:t>Note that following numbering in the figure is just an example</w:t>
            </w:r>
          </w:p>
          <w:p w14:paraId="4CFBE841" w14:textId="1A4FD66F" w:rsidR="00894CD1" w:rsidRPr="00AF7B03" w:rsidRDefault="00894CD1" w:rsidP="00894CD1">
            <w:pPr>
              <w:pStyle w:val="a6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left"/>
              <w:textAlignment w:val="baseline"/>
              <w:rPr>
                <w:rFonts w:eastAsia="MS Mincho"/>
                <w:lang w:val="en-US" w:eastAsia="ja-JP"/>
              </w:rPr>
            </w:pPr>
            <w:r w:rsidRPr="00731709">
              <w:rPr>
                <w:rFonts w:eastAsia="MS Mincho" w:hint="eastAsia"/>
                <w:lang w:val="en-US"/>
              </w:rPr>
              <w:t>FFS: frequency domain multiplexing case</w:t>
            </w:r>
          </w:p>
          <w:p w14:paraId="6BC6AA0F" w14:textId="63568993" w:rsidR="000A5084" w:rsidRPr="00652A60" w:rsidRDefault="00D42741" w:rsidP="00995E2D">
            <w:pPr>
              <w:pStyle w:val="a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left"/>
              <w:textAlignment w:val="baseline"/>
              <w:rPr>
                <w:rFonts w:eastAsia="MS Mincho"/>
                <w:lang w:val="en-US"/>
              </w:rPr>
            </w:pPr>
            <w:r>
              <w:rPr>
                <w:rFonts w:eastAsiaTheme="minorEastAsia" w:hint="eastAsia"/>
                <w:lang w:val="en-US" w:eastAsia="ko-KR"/>
              </w:rPr>
              <w:t>Note that scalability does not mean everythinh should be scalable (e.</w:t>
            </w:r>
            <w:r>
              <w:rPr>
                <w:rFonts w:eastAsiaTheme="minorEastAsia"/>
                <w:lang w:val="en-US" w:eastAsia="ko-KR"/>
              </w:rPr>
              <w:t>g., RS density, UE/gNB processing time, signaling overhead)</w:t>
            </w:r>
          </w:p>
        </w:tc>
      </w:tr>
    </w:tbl>
    <w:p w14:paraId="781DE0FD" w14:textId="77777777" w:rsidR="00652A60" w:rsidRPr="00652A60" w:rsidRDefault="00652A60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eastAsiaTheme="minorEastAsia"/>
          <w:lang w:val="en-US" w:eastAsia="ko-KR"/>
        </w:rPr>
      </w:pPr>
    </w:p>
    <w:p w14:paraId="02E53B2A" w14:textId="490F992F" w:rsidR="00B56F92" w:rsidRDefault="00B86048" w:rsidP="00F33004">
      <w:pPr>
        <w:pStyle w:val="ab"/>
        <w:widowControl/>
        <w:overflowPunct/>
        <w:autoSpaceDE/>
        <w:adjustRightInd/>
        <w:spacing w:after="120" w:line="240" w:lineRule="auto"/>
        <w:textAlignment w:val="auto"/>
        <w:rPr>
          <w:rFonts w:eastAsiaTheme="minorEastAsia"/>
          <w:i w:val="0"/>
          <w:lang w:val="en-US" w:eastAsia="ko-KR"/>
        </w:rPr>
      </w:pPr>
      <w:r>
        <w:rPr>
          <w:rFonts w:eastAsiaTheme="minorEastAsia"/>
          <w:i w:val="0"/>
          <w:lang w:val="en-US" w:eastAsia="ko-KR"/>
        </w:rPr>
        <w:t>In RAN2, the followings have been agreed: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B86048" w14:paraId="51CD50D4" w14:textId="77777777" w:rsidTr="00B86048">
        <w:tc>
          <w:tcPr>
            <w:tcW w:w="9839" w:type="dxa"/>
          </w:tcPr>
          <w:p w14:paraId="38AAA15B" w14:textId="04FD00B8" w:rsidR="00B86048" w:rsidRDefault="00B86048" w:rsidP="00B86048">
            <w:pPr>
              <w:pStyle w:val="ab"/>
              <w:widowControl/>
              <w:overflowPunct/>
              <w:autoSpaceDE/>
              <w:adjustRightInd/>
              <w:spacing w:after="120"/>
              <w:textAlignment w:val="auto"/>
              <w:rPr>
                <w:rFonts w:eastAsiaTheme="minorEastAsia"/>
                <w:i w:val="0"/>
                <w:lang w:val="en-GB" w:eastAsia="ko-KR"/>
              </w:rPr>
            </w:pPr>
            <w:r>
              <w:rPr>
                <w:rFonts w:eastAsiaTheme="minorEastAsia" w:hint="eastAsia"/>
                <w:i w:val="0"/>
                <w:lang w:val="en-GB" w:eastAsia="ko-KR"/>
              </w:rPr>
              <w:t>RAN2#95 Agreement</w:t>
            </w:r>
          </w:p>
          <w:p w14:paraId="26D4EE79" w14:textId="6E440F18" w:rsidR="00B86048" w:rsidRPr="00F52C9D" w:rsidRDefault="00B86048" w:rsidP="00F52C9D">
            <w:pPr>
              <w:pStyle w:val="ab"/>
              <w:widowControl/>
              <w:numPr>
                <w:ilvl w:val="0"/>
                <w:numId w:val="10"/>
              </w:numPr>
              <w:overflowPunct/>
              <w:autoSpaceDE/>
              <w:adjustRightInd/>
              <w:spacing w:after="120"/>
              <w:textAlignment w:val="auto"/>
              <w:rPr>
                <w:rFonts w:eastAsiaTheme="minorEastAsia"/>
                <w:i w:val="0"/>
                <w:lang w:val="en-GB" w:eastAsia="ko-KR"/>
              </w:rPr>
            </w:pPr>
            <w:r w:rsidRPr="00F053CC">
              <w:rPr>
                <w:rFonts w:eastAsiaTheme="minorEastAsia"/>
                <w:i w:val="0"/>
                <w:lang w:val="en-GB" w:eastAsia="ko-KR"/>
              </w:rPr>
              <w:t>From RAN2 point of view, aggregation of carriers with different numerologies should be supported in NR. (Modelling aspects such as whether it is a single or multiple MAC entity is FFS)</w:t>
            </w:r>
          </w:p>
        </w:tc>
      </w:tr>
    </w:tbl>
    <w:p w14:paraId="59E5342D" w14:textId="77777777" w:rsidR="00B86048" w:rsidRPr="00B56F92" w:rsidRDefault="00B86048" w:rsidP="00F33004">
      <w:pPr>
        <w:pStyle w:val="ab"/>
        <w:widowControl/>
        <w:overflowPunct/>
        <w:autoSpaceDE/>
        <w:adjustRightInd/>
        <w:spacing w:after="120" w:line="240" w:lineRule="auto"/>
        <w:textAlignment w:val="auto"/>
        <w:rPr>
          <w:rFonts w:eastAsiaTheme="minorEastAsia"/>
          <w:i w:val="0"/>
          <w:lang w:val="en-US" w:eastAsia="ko-KR"/>
        </w:rPr>
      </w:pPr>
    </w:p>
    <w:p w14:paraId="26860FEC" w14:textId="6CEB6B15" w:rsidR="00894CD1" w:rsidRDefault="004A737E" w:rsidP="00F33004">
      <w:pPr>
        <w:pStyle w:val="ab"/>
        <w:widowControl/>
        <w:overflowPunct/>
        <w:autoSpaceDE/>
        <w:adjustRightInd/>
        <w:spacing w:after="120" w:line="240" w:lineRule="auto"/>
        <w:textAlignment w:val="auto"/>
        <w:rPr>
          <w:rFonts w:eastAsiaTheme="minorEastAsia"/>
          <w:i w:val="0"/>
          <w:lang w:val="en-US" w:eastAsia="ko-KR"/>
        </w:rPr>
      </w:pPr>
      <w:r>
        <w:rPr>
          <w:rFonts w:eastAsiaTheme="minorEastAsia"/>
          <w:i w:val="0"/>
          <w:lang w:val="en-US" w:eastAsia="ko-KR"/>
        </w:rPr>
        <w:t xml:space="preserve">Although RAN1 is working on different numerologies, it is mainly focused on physical layer structure design. Thus, it would be good for RAN2 to have a common understanding how different numerologies are to be used </w:t>
      </w:r>
      <w:r w:rsidR="00656388">
        <w:rPr>
          <w:rFonts w:eastAsiaTheme="minorEastAsia"/>
          <w:i w:val="0"/>
          <w:lang w:val="en-US" w:eastAsia="ko-KR"/>
        </w:rPr>
        <w:t>from layer 2 point of view</w:t>
      </w:r>
      <w:r>
        <w:rPr>
          <w:rFonts w:eastAsiaTheme="minorEastAsia"/>
          <w:i w:val="0"/>
          <w:lang w:val="en-US" w:eastAsia="ko-KR"/>
        </w:rPr>
        <w:t>.</w:t>
      </w: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lastRenderedPageBreak/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6AC94DA2" w14:textId="522E19F5" w:rsidR="0051393E" w:rsidRDefault="008947A8" w:rsidP="00611D74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>A shorter numerology</w:t>
      </w:r>
      <w:r w:rsidR="00C36EFA">
        <w:rPr>
          <w:bCs/>
          <w:lang w:val="en-US" w:eastAsia="ko-KR"/>
        </w:rPr>
        <w:t xml:space="preserve"> would be helpful to </w:t>
      </w:r>
      <w:r w:rsidR="00FB47D5">
        <w:rPr>
          <w:bCs/>
          <w:lang w:val="en-US" w:eastAsia="ko-KR"/>
        </w:rPr>
        <w:t xml:space="preserve">reduce the latency of data transmission </w:t>
      </w:r>
      <w:r w:rsidR="00C36EFA">
        <w:rPr>
          <w:bCs/>
          <w:lang w:val="en-US" w:eastAsia="ko-KR"/>
        </w:rPr>
        <w:t>for some cases</w:t>
      </w:r>
      <w:r w:rsidR="00FB47D5">
        <w:rPr>
          <w:bCs/>
          <w:lang w:val="en-US" w:eastAsia="ko-KR"/>
        </w:rPr>
        <w:t xml:space="preserve"> e.g., smaller size of data, lower cell load</w:t>
      </w:r>
      <w:r w:rsidR="00C36EFA">
        <w:rPr>
          <w:bCs/>
          <w:lang w:val="en-US" w:eastAsia="ko-KR"/>
        </w:rPr>
        <w:t xml:space="preserve">. </w:t>
      </w:r>
      <w:r>
        <w:rPr>
          <w:bCs/>
          <w:lang w:val="en-US" w:eastAsia="ko-KR"/>
        </w:rPr>
        <w:t>A</w:t>
      </w:r>
      <w:r w:rsidR="0051393E">
        <w:rPr>
          <w:bCs/>
          <w:lang w:val="en-US" w:eastAsia="ko-KR"/>
        </w:rPr>
        <w:t xml:space="preserve"> longer </w:t>
      </w:r>
      <w:r>
        <w:rPr>
          <w:bCs/>
          <w:lang w:val="en-US" w:eastAsia="ko-KR"/>
        </w:rPr>
        <w:t>numerology</w:t>
      </w:r>
      <w:r w:rsidR="0051393E">
        <w:rPr>
          <w:bCs/>
          <w:lang w:val="en-US" w:eastAsia="ko-KR"/>
        </w:rPr>
        <w:t xml:space="preserve"> </w:t>
      </w:r>
      <w:r w:rsidR="00676033">
        <w:rPr>
          <w:bCs/>
          <w:lang w:val="en-US" w:eastAsia="ko-KR"/>
        </w:rPr>
        <w:t>would be</w:t>
      </w:r>
      <w:r w:rsidR="0051393E">
        <w:rPr>
          <w:bCs/>
          <w:lang w:val="en-US" w:eastAsia="ko-KR"/>
        </w:rPr>
        <w:t xml:space="preserve"> beneficial in terms of signaling ov</w:t>
      </w:r>
      <w:r w:rsidR="00676033">
        <w:rPr>
          <w:bCs/>
          <w:lang w:val="en-US" w:eastAsia="ko-KR"/>
        </w:rPr>
        <w:t xml:space="preserve">erhead and resource efficiency because avoiding segmentation would </w:t>
      </w:r>
      <w:r w:rsidR="00E50C33">
        <w:rPr>
          <w:bCs/>
          <w:lang w:val="en-US" w:eastAsia="ko-KR"/>
        </w:rPr>
        <w:t xml:space="preserve">lead to </w:t>
      </w:r>
      <w:r w:rsidR="00676033">
        <w:rPr>
          <w:bCs/>
          <w:lang w:val="en-US" w:eastAsia="ko-KR"/>
        </w:rPr>
        <w:t>smaller amount of header information.</w:t>
      </w:r>
      <w:r w:rsidR="0094485D">
        <w:rPr>
          <w:bCs/>
          <w:lang w:val="en-US" w:eastAsia="ko-KR"/>
        </w:rPr>
        <w:t xml:space="preserve"> In this sense, o</w:t>
      </w:r>
      <w:r w:rsidR="0094485D">
        <w:rPr>
          <w:rFonts w:hint="eastAsia"/>
          <w:bCs/>
          <w:lang w:val="en-US" w:eastAsia="ko-KR"/>
        </w:rPr>
        <w:t xml:space="preserve">ne main motivation of supporting different numerologies </w:t>
      </w:r>
      <w:r w:rsidR="0094485D">
        <w:rPr>
          <w:bCs/>
          <w:lang w:val="en-US" w:eastAsia="ko-KR"/>
        </w:rPr>
        <w:t xml:space="preserve">in NR </w:t>
      </w:r>
      <w:r w:rsidR="0094485D">
        <w:rPr>
          <w:rFonts w:hint="eastAsia"/>
          <w:bCs/>
          <w:lang w:val="en-US" w:eastAsia="ko-KR"/>
        </w:rPr>
        <w:t>i</w:t>
      </w:r>
      <w:r w:rsidR="0094485D">
        <w:rPr>
          <w:bCs/>
          <w:lang w:val="en-US" w:eastAsia="ko-KR"/>
        </w:rPr>
        <w:t>s to serve different services</w:t>
      </w:r>
      <w:r w:rsidR="000D4573">
        <w:rPr>
          <w:bCs/>
          <w:lang w:val="en-US" w:eastAsia="ko-KR"/>
        </w:rPr>
        <w:t>/applications</w:t>
      </w:r>
      <w:r w:rsidR="0094485D">
        <w:rPr>
          <w:bCs/>
          <w:lang w:val="en-US" w:eastAsia="ko-KR"/>
        </w:rPr>
        <w:t xml:space="preserve"> well by considering such as latency, resource efficiency, etc.</w:t>
      </w:r>
    </w:p>
    <w:p w14:paraId="34423C25" w14:textId="1C8129AE" w:rsidR="005A62DF" w:rsidRDefault="000D4573" w:rsidP="00301D62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>While we can understanding what ‘different numerology’ literally means</w:t>
      </w:r>
      <w:r w:rsidR="0094485D">
        <w:rPr>
          <w:bCs/>
          <w:lang w:val="en-US" w:eastAsia="ko-KR"/>
        </w:rPr>
        <w:t xml:space="preserve">, it is still unclear </w:t>
      </w:r>
      <w:r>
        <w:rPr>
          <w:bCs/>
          <w:lang w:val="en-US" w:eastAsia="ko-KR"/>
        </w:rPr>
        <w:t>how</w:t>
      </w:r>
      <w:r w:rsidR="0094485D">
        <w:rPr>
          <w:bCs/>
          <w:lang w:val="en-US" w:eastAsia="ko-KR"/>
        </w:rPr>
        <w:t xml:space="preserve"> different numerologies would</w:t>
      </w:r>
      <w:r>
        <w:rPr>
          <w:bCs/>
          <w:lang w:val="en-US" w:eastAsia="ko-KR"/>
        </w:rPr>
        <w:t xml:space="preserve"> be utilized from Layer 2 point of view. Considering the expected gain of supporting different numerologies, there would be several options including the followings: </w:t>
      </w:r>
    </w:p>
    <w:p w14:paraId="5DC2A6FC" w14:textId="4DB78128" w:rsidR="00301D62" w:rsidRPr="00BC4203" w:rsidRDefault="00490FFA" w:rsidP="000D4573">
      <w:pPr>
        <w:pStyle w:val="a6"/>
        <w:numPr>
          <w:ilvl w:val="0"/>
          <w:numId w:val="2"/>
        </w:numPr>
        <w:spacing w:after="180" w:line="240" w:lineRule="auto"/>
        <w:ind w:leftChars="0" w:left="426" w:hanging="284"/>
        <w:rPr>
          <w:b/>
          <w:bCs/>
          <w:lang w:val="en-US" w:eastAsia="ko-KR"/>
        </w:rPr>
      </w:pPr>
      <w:r w:rsidRPr="00BC4203">
        <w:rPr>
          <w:b/>
          <w:bCs/>
          <w:lang w:val="en-US" w:eastAsia="ko-KR"/>
        </w:rPr>
        <w:t xml:space="preserve">Option 1. </w:t>
      </w:r>
      <w:r w:rsidR="00995E2D" w:rsidRPr="00BC4203">
        <w:rPr>
          <w:b/>
          <w:bCs/>
          <w:lang w:val="en-US" w:eastAsia="ko-KR"/>
        </w:rPr>
        <w:t xml:space="preserve">Numerology is configured </w:t>
      </w:r>
      <w:r w:rsidR="00301D62" w:rsidRPr="00BC4203">
        <w:rPr>
          <w:b/>
          <w:bCs/>
          <w:lang w:val="en-US" w:eastAsia="ko-KR"/>
        </w:rPr>
        <w:t>per UE</w:t>
      </w:r>
    </w:p>
    <w:p w14:paraId="72A7B6DD" w14:textId="6A9D8163" w:rsidR="00995E2D" w:rsidRPr="009A4E75" w:rsidRDefault="00952829" w:rsidP="009A4E75">
      <w:pPr>
        <w:pStyle w:val="a6"/>
        <w:spacing w:after="180" w:line="240" w:lineRule="auto"/>
        <w:ind w:leftChars="300" w:left="600"/>
        <w:rPr>
          <w:bCs/>
          <w:lang w:val="en-US" w:eastAsia="ko-KR"/>
        </w:rPr>
      </w:pPr>
      <w:r>
        <w:rPr>
          <w:bCs/>
          <w:lang w:val="en-US" w:eastAsia="ko-KR"/>
        </w:rPr>
        <w:t xml:space="preserve">In Option 1, </w:t>
      </w:r>
      <w:r w:rsidR="0029317D">
        <w:rPr>
          <w:bCs/>
          <w:lang w:val="en-US" w:eastAsia="ko-KR"/>
        </w:rPr>
        <w:t>the network would configure a UE with a numerology, and hence,</w:t>
      </w:r>
      <w:r w:rsidR="0029317D">
        <w:rPr>
          <w:rFonts w:hint="eastAsia"/>
          <w:bCs/>
          <w:lang w:val="en-US" w:eastAsia="ko-KR"/>
        </w:rPr>
        <w:t xml:space="preserve"> </w:t>
      </w:r>
      <w:r w:rsidR="009A4E75">
        <w:rPr>
          <w:bCs/>
          <w:lang w:val="en-US" w:eastAsia="ko-KR"/>
        </w:rPr>
        <w:t xml:space="preserve">a UE operates with one numerology at one point in time, i.e., all radio bearers are dealt with the same numerology at one point in time. </w:t>
      </w:r>
      <w:r w:rsidR="00CD5D78" w:rsidRPr="009A4E75">
        <w:rPr>
          <w:bCs/>
          <w:lang w:val="en-US" w:eastAsia="ko-KR"/>
        </w:rPr>
        <w:t xml:space="preserve">But, the network would change the </w:t>
      </w:r>
      <w:r w:rsidR="00995E2D" w:rsidRPr="009A4E75">
        <w:rPr>
          <w:bCs/>
          <w:lang w:val="en-US" w:eastAsia="ko-KR"/>
        </w:rPr>
        <w:t xml:space="preserve">numerology </w:t>
      </w:r>
      <w:r w:rsidR="00877402" w:rsidRPr="009A4E75">
        <w:rPr>
          <w:bCs/>
          <w:lang w:val="en-US" w:eastAsia="ko-KR"/>
        </w:rPr>
        <w:t xml:space="preserve">for the UE </w:t>
      </w:r>
      <w:r w:rsidR="00FF5E98" w:rsidRPr="009A4E75">
        <w:rPr>
          <w:bCs/>
          <w:lang w:val="en-US" w:eastAsia="ko-KR"/>
        </w:rPr>
        <w:t>based</w:t>
      </w:r>
      <w:r w:rsidR="00CD5D78" w:rsidRPr="009A4E75">
        <w:rPr>
          <w:bCs/>
          <w:lang w:val="en-US" w:eastAsia="ko-KR"/>
        </w:rPr>
        <w:t xml:space="preserve"> on the s</w:t>
      </w:r>
      <w:r w:rsidR="00FF5E98" w:rsidRPr="009A4E75">
        <w:rPr>
          <w:bCs/>
          <w:lang w:val="en-US" w:eastAsia="ko-KR"/>
        </w:rPr>
        <w:t xml:space="preserve">ervice, </w:t>
      </w:r>
      <w:r w:rsidR="00CD5D78" w:rsidRPr="009A4E75">
        <w:rPr>
          <w:bCs/>
          <w:lang w:val="en-US" w:eastAsia="ko-KR"/>
        </w:rPr>
        <w:t>application</w:t>
      </w:r>
      <w:r w:rsidR="00FF5E98" w:rsidRPr="009A4E75">
        <w:rPr>
          <w:bCs/>
          <w:lang w:val="en-US" w:eastAsia="ko-KR"/>
        </w:rPr>
        <w:t xml:space="preserve">, or radio quality. </w:t>
      </w:r>
      <w:r w:rsidR="00AE0595" w:rsidRPr="009A4E75">
        <w:rPr>
          <w:bCs/>
          <w:lang w:val="en-US" w:eastAsia="ko-KR"/>
        </w:rPr>
        <w:t>Given</w:t>
      </w:r>
      <w:r w:rsidR="00515EEC" w:rsidRPr="009A4E75">
        <w:rPr>
          <w:bCs/>
          <w:lang w:val="en-US" w:eastAsia="ko-KR"/>
        </w:rPr>
        <w:t xml:space="preserve"> that the service/application wouldn’t change so dynamically, it may be sufficient for the network to configure the UE with one </w:t>
      </w:r>
      <w:r w:rsidR="00995E2D" w:rsidRPr="009A4E75">
        <w:rPr>
          <w:bCs/>
          <w:lang w:val="en-US" w:eastAsia="ko-KR"/>
        </w:rPr>
        <w:t xml:space="preserve">numerology </w:t>
      </w:r>
      <w:r w:rsidR="00515EEC" w:rsidRPr="009A4E75">
        <w:rPr>
          <w:bCs/>
          <w:lang w:val="en-US" w:eastAsia="ko-KR"/>
        </w:rPr>
        <w:t xml:space="preserve">and </w:t>
      </w:r>
      <w:r w:rsidR="00AE0595" w:rsidRPr="009A4E75">
        <w:rPr>
          <w:bCs/>
          <w:lang w:val="en-US" w:eastAsia="ko-KR"/>
        </w:rPr>
        <w:t>to</w:t>
      </w:r>
      <w:r w:rsidR="00515EEC" w:rsidRPr="009A4E75">
        <w:rPr>
          <w:bCs/>
          <w:lang w:val="en-US" w:eastAsia="ko-KR"/>
        </w:rPr>
        <w:t xml:space="preserve"> change the </w:t>
      </w:r>
      <w:r w:rsidR="00995E2D" w:rsidRPr="009A4E75">
        <w:rPr>
          <w:bCs/>
          <w:lang w:val="en-US" w:eastAsia="ko-KR"/>
        </w:rPr>
        <w:t xml:space="preserve">numerology </w:t>
      </w:r>
      <w:r w:rsidR="00FF0B5C" w:rsidRPr="009A4E75">
        <w:rPr>
          <w:bCs/>
          <w:lang w:val="en-US" w:eastAsia="ko-KR"/>
        </w:rPr>
        <w:t>when it needs to be changed.</w:t>
      </w:r>
      <w:r w:rsidR="00995E2D" w:rsidRPr="009A4E75">
        <w:rPr>
          <w:bCs/>
          <w:lang w:val="en-US" w:eastAsia="ko-KR"/>
        </w:rPr>
        <w:t xml:space="preserve"> </w:t>
      </w:r>
    </w:p>
    <w:p w14:paraId="3B08763B" w14:textId="16920BAD" w:rsidR="00AA7267" w:rsidRDefault="00BC4203" w:rsidP="000D4573">
      <w:pPr>
        <w:pStyle w:val="a6"/>
        <w:spacing w:after="180" w:line="240" w:lineRule="auto"/>
        <w:ind w:leftChars="300" w:left="600"/>
        <w:rPr>
          <w:bCs/>
          <w:lang w:val="en-US" w:eastAsia="ko-KR"/>
        </w:rPr>
      </w:pPr>
      <w:r>
        <w:rPr>
          <w:bCs/>
          <w:lang w:val="en-US" w:eastAsia="ko-KR"/>
        </w:rPr>
        <w:t>Note that a</w:t>
      </w:r>
      <w:r w:rsidR="00995E2D">
        <w:rPr>
          <w:bCs/>
          <w:lang w:val="en-US" w:eastAsia="ko-KR"/>
        </w:rPr>
        <w:t xml:space="preserve">s RAN1 agreed to multiplex different numerologies within the same carrier by using TDM/FDM, different UEs </w:t>
      </w:r>
      <w:r>
        <w:rPr>
          <w:bCs/>
          <w:lang w:val="en-US" w:eastAsia="ko-KR"/>
        </w:rPr>
        <w:t>may</w:t>
      </w:r>
      <w:r w:rsidR="00995E2D">
        <w:rPr>
          <w:bCs/>
          <w:lang w:val="en-US" w:eastAsia="ko-KR"/>
        </w:rPr>
        <w:t xml:space="preserve"> operate with different numerologies simultaneously.</w:t>
      </w:r>
    </w:p>
    <w:p w14:paraId="0FE16CF2" w14:textId="3B48386B" w:rsidR="008B1719" w:rsidRDefault="00995E2D" w:rsidP="008B1719">
      <w:pPr>
        <w:pStyle w:val="a6"/>
        <w:keepNext/>
        <w:spacing w:after="180" w:line="240" w:lineRule="auto"/>
        <w:ind w:leftChars="300" w:left="600"/>
        <w:jc w:val="center"/>
      </w:pPr>
      <w:r>
        <w:rPr>
          <w:noProof/>
          <w:lang w:val="en-US" w:eastAsia="ko-KR"/>
        </w:rPr>
        <w:drawing>
          <wp:inline distT="0" distB="0" distL="0" distR="0" wp14:anchorId="0F2F29C2" wp14:editId="6B5D0435">
            <wp:extent cx="4111784" cy="1459189"/>
            <wp:effectExtent l="0" t="0" r="3175" b="825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5353" cy="14817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77A660" w14:textId="13814D49" w:rsidR="00FF0B5C" w:rsidRDefault="008B1719" w:rsidP="008B1719">
      <w:pPr>
        <w:pStyle w:val="ac"/>
        <w:jc w:val="center"/>
        <w:rPr>
          <w:bCs w:val="0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703B0">
        <w:rPr>
          <w:noProof/>
        </w:rPr>
        <w:t>1</w:t>
      </w:r>
      <w:r>
        <w:fldChar w:fldCharType="end"/>
      </w:r>
      <w:r>
        <w:t>. Illustration of Option 1</w:t>
      </w:r>
    </w:p>
    <w:p w14:paraId="21243228" w14:textId="1A87B400" w:rsidR="009569A8" w:rsidRDefault="009569A8" w:rsidP="000D4573">
      <w:pPr>
        <w:pStyle w:val="a6"/>
        <w:spacing w:after="180" w:line="240" w:lineRule="auto"/>
        <w:ind w:leftChars="300" w:left="600"/>
        <w:rPr>
          <w:bCs/>
          <w:lang w:val="en-US" w:eastAsia="ko-KR"/>
        </w:rPr>
      </w:pPr>
      <w:r>
        <w:rPr>
          <w:bCs/>
          <w:lang w:val="en-US" w:eastAsia="ko-KR"/>
        </w:rPr>
        <w:t xml:space="preserve">This </w:t>
      </w:r>
      <w:r w:rsidR="00AA7267">
        <w:rPr>
          <w:bCs/>
          <w:lang w:val="en-US" w:eastAsia="ko-KR"/>
        </w:rPr>
        <w:t xml:space="preserve">option </w:t>
      </w:r>
      <w:r>
        <w:rPr>
          <w:bCs/>
          <w:lang w:val="en-US" w:eastAsia="ko-KR"/>
        </w:rPr>
        <w:t>would be quit</w:t>
      </w:r>
      <w:r w:rsidR="00E138C3">
        <w:rPr>
          <w:rFonts w:hint="eastAsia"/>
          <w:bCs/>
          <w:lang w:val="en-US" w:eastAsia="ko-KR"/>
        </w:rPr>
        <w:t>e</w:t>
      </w:r>
      <w:r>
        <w:rPr>
          <w:bCs/>
          <w:lang w:val="en-US" w:eastAsia="ko-KR"/>
        </w:rPr>
        <w:t xml:space="preserve"> similar to the legacy LTE where the UE operates with one fixed </w:t>
      </w:r>
      <w:r w:rsidR="00FC192E">
        <w:rPr>
          <w:bCs/>
          <w:lang w:val="en-US" w:eastAsia="ko-KR"/>
        </w:rPr>
        <w:t>numerologies</w:t>
      </w:r>
      <w:r>
        <w:rPr>
          <w:bCs/>
          <w:lang w:val="en-US" w:eastAsia="ko-KR"/>
        </w:rPr>
        <w:t>, hence, wouldn’t require many changes from the UE point of view.</w:t>
      </w:r>
      <w:r w:rsidR="008B1719">
        <w:rPr>
          <w:bCs/>
          <w:lang w:val="en-US" w:eastAsia="ko-KR"/>
        </w:rPr>
        <w:t xml:space="preserve"> </w:t>
      </w:r>
    </w:p>
    <w:p w14:paraId="26318362" w14:textId="47AD3CB2" w:rsidR="00FF5E98" w:rsidRDefault="00FC6BE6" w:rsidP="00E02454">
      <w:pPr>
        <w:pStyle w:val="a6"/>
        <w:spacing w:after="180" w:line="240" w:lineRule="auto"/>
        <w:ind w:leftChars="300" w:left="600"/>
        <w:rPr>
          <w:bCs/>
          <w:lang w:val="en-US" w:eastAsia="ko-KR"/>
        </w:rPr>
      </w:pPr>
      <w:r>
        <w:rPr>
          <w:bCs/>
          <w:lang w:val="en-US" w:eastAsia="ko-KR"/>
        </w:rPr>
        <w:t xml:space="preserve">Applying one </w:t>
      </w:r>
      <w:r w:rsidR="00FC192E">
        <w:rPr>
          <w:bCs/>
          <w:lang w:val="en-US" w:eastAsia="ko-KR"/>
        </w:rPr>
        <w:t xml:space="preserve">numerologies </w:t>
      </w:r>
      <w:r>
        <w:rPr>
          <w:bCs/>
          <w:lang w:val="en-US" w:eastAsia="ko-KR"/>
        </w:rPr>
        <w:t>to all RBs</w:t>
      </w:r>
      <w:r w:rsidR="009569A8">
        <w:rPr>
          <w:bCs/>
          <w:lang w:val="en-US" w:eastAsia="ko-KR"/>
        </w:rPr>
        <w:t>,</w:t>
      </w:r>
      <w:r>
        <w:rPr>
          <w:bCs/>
          <w:lang w:val="en-US" w:eastAsia="ko-KR"/>
        </w:rPr>
        <w:t xml:space="preserve"> however,</w:t>
      </w:r>
      <w:r w:rsidR="009569A8">
        <w:rPr>
          <w:bCs/>
          <w:lang w:val="en-US" w:eastAsia="ko-KR"/>
        </w:rPr>
        <w:t xml:space="preserve"> may not </w:t>
      </w:r>
      <w:r w:rsidR="00D9738D">
        <w:rPr>
          <w:bCs/>
          <w:lang w:val="en-US" w:eastAsia="ko-KR"/>
        </w:rPr>
        <w:t xml:space="preserve">please the UE using a couple of </w:t>
      </w:r>
      <w:r w:rsidR="003C7260">
        <w:rPr>
          <w:bCs/>
          <w:lang w:val="en-US" w:eastAsia="ko-KR"/>
        </w:rPr>
        <w:t>services/</w:t>
      </w:r>
      <w:r w:rsidR="00D9738D">
        <w:rPr>
          <w:bCs/>
          <w:lang w:val="en-US" w:eastAsia="ko-KR"/>
        </w:rPr>
        <w:t xml:space="preserve">applications </w:t>
      </w:r>
      <w:r w:rsidR="00D9738D">
        <w:rPr>
          <w:rFonts w:hint="eastAsia"/>
          <w:bCs/>
          <w:lang w:val="en-US" w:eastAsia="ko-KR"/>
        </w:rPr>
        <w:t>simultaneou</w:t>
      </w:r>
      <w:r w:rsidR="00CD5D78">
        <w:rPr>
          <w:bCs/>
          <w:lang w:val="en-US" w:eastAsia="ko-KR"/>
        </w:rPr>
        <w:t xml:space="preserve">sly </w:t>
      </w:r>
      <w:r>
        <w:rPr>
          <w:bCs/>
          <w:lang w:val="en-US" w:eastAsia="ko-KR"/>
        </w:rPr>
        <w:t>because</w:t>
      </w:r>
      <w:r w:rsidR="00CD5D78">
        <w:rPr>
          <w:bCs/>
          <w:lang w:val="en-US" w:eastAsia="ko-KR"/>
        </w:rPr>
        <w:t xml:space="preserve"> </w:t>
      </w:r>
      <w:r w:rsidR="009569A8">
        <w:rPr>
          <w:bCs/>
          <w:lang w:val="en-US" w:eastAsia="ko-KR"/>
        </w:rPr>
        <w:t xml:space="preserve">the same </w:t>
      </w:r>
      <w:r w:rsidR="00FC192E">
        <w:rPr>
          <w:bCs/>
          <w:lang w:val="en-US" w:eastAsia="ko-KR"/>
        </w:rPr>
        <w:t xml:space="preserve">numerologies </w:t>
      </w:r>
      <w:r w:rsidR="00CD5D78">
        <w:rPr>
          <w:bCs/>
          <w:lang w:val="en-US" w:eastAsia="ko-KR"/>
        </w:rPr>
        <w:t xml:space="preserve">may not be optimal for all </w:t>
      </w:r>
      <w:r w:rsidR="008B1719">
        <w:rPr>
          <w:bCs/>
          <w:lang w:val="en-US" w:eastAsia="ko-KR"/>
        </w:rPr>
        <w:t>services/</w:t>
      </w:r>
      <w:r w:rsidR="00CD5D78">
        <w:rPr>
          <w:bCs/>
          <w:lang w:val="en-US" w:eastAsia="ko-KR"/>
        </w:rPr>
        <w:t>applications the UE uses</w:t>
      </w:r>
      <w:r w:rsidR="00D9738D">
        <w:rPr>
          <w:bCs/>
          <w:lang w:val="en-US" w:eastAsia="ko-KR"/>
        </w:rPr>
        <w:t>.</w:t>
      </w:r>
      <w:r w:rsidR="00E45857">
        <w:rPr>
          <w:bCs/>
          <w:lang w:val="en-US" w:eastAsia="ko-KR"/>
        </w:rPr>
        <w:t xml:space="preserve"> </w:t>
      </w:r>
      <w:r w:rsidR="004C0D21">
        <w:rPr>
          <w:bCs/>
          <w:lang w:val="en-US" w:eastAsia="ko-KR"/>
        </w:rPr>
        <w:t xml:space="preserve">In addition, the time variant numerology may </w:t>
      </w:r>
      <w:r w:rsidR="00E02454">
        <w:rPr>
          <w:bCs/>
          <w:lang w:val="en-US" w:eastAsia="ko-KR"/>
        </w:rPr>
        <w:t xml:space="preserve">cause de-synchronization </w:t>
      </w:r>
      <w:r w:rsidR="003C7260">
        <w:rPr>
          <w:bCs/>
          <w:lang w:val="en-US" w:eastAsia="ko-KR"/>
        </w:rPr>
        <w:t xml:space="preserve">problem </w:t>
      </w:r>
      <w:r w:rsidR="00E02454">
        <w:rPr>
          <w:bCs/>
          <w:lang w:val="en-US" w:eastAsia="ko-KR"/>
        </w:rPr>
        <w:t xml:space="preserve">between the UE and the network regarding the operating numerology, which may bring additional interruption to detect the de-synchronization </w:t>
      </w:r>
      <w:r w:rsidR="003C7260">
        <w:rPr>
          <w:bCs/>
          <w:lang w:val="en-US" w:eastAsia="ko-KR"/>
        </w:rPr>
        <w:t xml:space="preserve">problem </w:t>
      </w:r>
      <w:r w:rsidR="00E02454">
        <w:rPr>
          <w:bCs/>
          <w:lang w:val="en-US" w:eastAsia="ko-KR"/>
        </w:rPr>
        <w:t>and to recover/re-configure the numerology.</w:t>
      </w:r>
      <w:r w:rsidR="005E7C5C">
        <w:rPr>
          <w:bCs/>
          <w:lang w:val="en-US" w:eastAsia="ko-KR"/>
        </w:rPr>
        <w:t xml:space="preserve"> </w:t>
      </w:r>
    </w:p>
    <w:p w14:paraId="06FE8539" w14:textId="77777777" w:rsidR="00E02454" w:rsidRPr="00E02454" w:rsidRDefault="00E02454" w:rsidP="00E02454">
      <w:pPr>
        <w:pStyle w:val="a6"/>
        <w:spacing w:after="180" w:line="240" w:lineRule="auto"/>
        <w:ind w:leftChars="300" w:left="600"/>
        <w:rPr>
          <w:bCs/>
          <w:lang w:val="en-US" w:eastAsia="ko-KR"/>
        </w:rPr>
      </w:pPr>
    </w:p>
    <w:p w14:paraId="4D0ABEC0" w14:textId="486EC5DE" w:rsidR="00301D62" w:rsidRPr="00BC4203" w:rsidRDefault="00490FFA" w:rsidP="000D4573">
      <w:pPr>
        <w:pStyle w:val="a6"/>
        <w:numPr>
          <w:ilvl w:val="0"/>
          <w:numId w:val="2"/>
        </w:numPr>
        <w:spacing w:after="180" w:line="240" w:lineRule="auto"/>
        <w:ind w:leftChars="0" w:left="426" w:hanging="284"/>
        <w:rPr>
          <w:b/>
          <w:bCs/>
          <w:lang w:val="en-US" w:eastAsia="ko-KR"/>
        </w:rPr>
      </w:pPr>
      <w:r w:rsidRPr="00BC4203">
        <w:rPr>
          <w:b/>
          <w:bCs/>
          <w:lang w:val="en-US" w:eastAsia="ko-KR"/>
        </w:rPr>
        <w:t xml:space="preserve">Option </w:t>
      </w:r>
      <w:r w:rsidR="00515EEC" w:rsidRPr="00BC4203">
        <w:rPr>
          <w:b/>
          <w:bCs/>
          <w:lang w:val="en-US" w:eastAsia="ko-KR"/>
        </w:rPr>
        <w:t>2</w:t>
      </w:r>
      <w:r w:rsidRPr="00BC4203">
        <w:rPr>
          <w:b/>
          <w:bCs/>
          <w:lang w:val="en-US" w:eastAsia="ko-KR"/>
        </w:rPr>
        <w:t xml:space="preserve">. </w:t>
      </w:r>
      <w:r w:rsidR="00995E2D" w:rsidRPr="00BC4203">
        <w:rPr>
          <w:b/>
          <w:bCs/>
          <w:lang w:val="en-US" w:eastAsia="ko-KR"/>
        </w:rPr>
        <w:t xml:space="preserve">Numerology is configured </w:t>
      </w:r>
      <w:r w:rsidR="00301D62" w:rsidRPr="00BC4203">
        <w:rPr>
          <w:rFonts w:hint="eastAsia"/>
          <w:b/>
          <w:bCs/>
          <w:lang w:val="en-US" w:eastAsia="ko-KR"/>
        </w:rPr>
        <w:t xml:space="preserve">per </w:t>
      </w:r>
      <w:r w:rsidR="00770003" w:rsidRPr="00BC4203">
        <w:rPr>
          <w:b/>
          <w:bCs/>
          <w:lang w:val="en-US" w:eastAsia="ko-KR"/>
        </w:rPr>
        <w:t xml:space="preserve">radio </w:t>
      </w:r>
      <w:r w:rsidR="00301D62" w:rsidRPr="00BC4203">
        <w:rPr>
          <w:rFonts w:hint="eastAsia"/>
          <w:b/>
          <w:bCs/>
          <w:lang w:val="en-US" w:eastAsia="ko-KR"/>
        </w:rPr>
        <w:t>bearer</w:t>
      </w:r>
    </w:p>
    <w:p w14:paraId="36D5347C" w14:textId="77777777" w:rsidR="004346C9" w:rsidRDefault="00952829" w:rsidP="000D4573">
      <w:pPr>
        <w:pStyle w:val="a6"/>
        <w:spacing w:after="180" w:line="240" w:lineRule="auto"/>
        <w:ind w:leftChars="300" w:left="600"/>
        <w:rPr>
          <w:bCs/>
          <w:lang w:val="en-US" w:eastAsia="ko-KR"/>
        </w:rPr>
      </w:pPr>
      <w:r>
        <w:rPr>
          <w:bCs/>
          <w:lang w:val="en-US" w:eastAsia="ko-KR"/>
        </w:rPr>
        <w:t>In Option 2</w:t>
      </w:r>
      <w:r w:rsidR="00D72DE2">
        <w:rPr>
          <w:rFonts w:hint="eastAsia"/>
          <w:bCs/>
          <w:lang w:val="en-US" w:eastAsia="ko-KR"/>
        </w:rPr>
        <w:t xml:space="preserve">, </w:t>
      </w:r>
      <w:r w:rsidR="00877402">
        <w:rPr>
          <w:bCs/>
          <w:lang w:val="en-US" w:eastAsia="ko-KR"/>
        </w:rPr>
        <w:t>the network would configure each radio bearer</w:t>
      </w:r>
      <w:r w:rsidR="002F1083">
        <w:rPr>
          <w:bCs/>
          <w:lang w:val="en-US" w:eastAsia="ko-KR"/>
        </w:rPr>
        <w:t xml:space="preserve"> (RB)</w:t>
      </w:r>
      <w:r w:rsidR="00877402">
        <w:rPr>
          <w:bCs/>
          <w:lang w:val="en-US" w:eastAsia="ko-KR"/>
        </w:rPr>
        <w:t xml:space="preserve"> with its own </w:t>
      </w:r>
      <w:r w:rsidR="00FC192E">
        <w:rPr>
          <w:bCs/>
          <w:lang w:val="en-US" w:eastAsia="ko-KR"/>
        </w:rPr>
        <w:t>numerology</w:t>
      </w:r>
      <w:r w:rsidR="0033703A">
        <w:rPr>
          <w:bCs/>
          <w:lang w:val="en-US" w:eastAsia="ko-KR"/>
        </w:rPr>
        <w:t>, and hence,</w:t>
      </w:r>
      <w:r w:rsidR="00877402">
        <w:rPr>
          <w:rFonts w:hint="eastAsia"/>
          <w:bCs/>
          <w:lang w:val="en-US" w:eastAsia="ko-KR"/>
        </w:rPr>
        <w:t xml:space="preserve"> </w:t>
      </w:r>
      <w:r w:rsidR="00D72DE2">
        <w:rPr>
          <w:rFonts w:hint="eastAsia"/>
          <w:bCs/>
          <w:lang w:val="en-US" w:eastAsia="ko-KR"/>
        </w:rPr>
        <w:t>the UE operate</w:t>
      </w:r>
      <w:r>
        <w:rPr>
          <w:bCs/>
          <w:lang w:val="en-US" w:eastAsia="ko-KR"/>
        </w:rPr>
        <w:t>s</w:t>
      </w:r>
      <w:r w:rsidR="00D72DE2">
        <w:rPr>
          <w:rFonts w:hint="eastAsia"/>
          <w:bCs/>
          <w:lang w:val="en-US" w:eastAsia="ko-KR"/>
        </w:rPr>
        <w:t xml:space="preserve"> </w:t>
      </w:r>
      <w:r>
        <w:rPr>
          <w:bCs/>
          <w:lang w:val="en-US" w:eastAsia="ko-KR"/>
        </w:rPr>
        <w:t>with</w:t>
      </w:r>
      <w:r w:rsidR="00D72DE2">
        <w:rPr>
          <w:rFonts w:hint="eastAsia"/>
          <w:bCs/>
          <w:lang w:val="en-US" w:eastAsia="ko-KR"/>
        </w:rPr>
        <w:t xml:space="preserve"> </w:t>
      </w:r>
      <w:r w:rsidR="00B95B23">
        <w:rPr>
          <w:rFonts w:hint="eastAsia"/>
          <w:bCs/>
          <w:lang w:val="en-US" w:eastAsia="ko-KR"/>
        </w:rPr>
        <w:t>multiple</w:t>
      </w:r>
      <w:r w:rsidR="00D72DE2">
        <w:rPr>
          <w:rFonts w:hint="eastAsia"/>
          <w:bCs/>
          <w:lang w:val="en-US" w:eastAsia="ko-KR"/>
        </w:rPr>
        <w:t xml:space="preserve"> </w:t>
      </w:r>
      <w:r w:rsidR="00FC192E">
        <w:rPr>
          <w:bCs/>
          <w:lang w:val="en-US" w:eastAsia="ko-KR"/>
        </w:rPr>
        <w:t xml:space="preserve">numerologies </w:t>
      </w:r>
      <w:r w:rsidR="00D72DE2">
        <w:rPr>
          <w:rFonts w:hint="eastAsia"/>
          <w:bCs/>
          <w:lang w:val="en-US" w:eastAsia="ko-KR"/>
        </w:rPr>
        <w:t xml:space="preserve">at one point in time. </w:t>
      </w:r>
      <w:r w:rsidR="002F1083">
        <w:rPr>
          <w:bCs/>
          <w:lang w:val="en-US" w:eastAsia="ko-KR"/>
        </w:rPr>
        <w:t>Once an RB is configured with its own numerology, the numerology isn’t likely to be changed for the RB because the requirement wouldn’</w:t>
      </w:r>
      <w:r w:rsidR="004346C9">
        <w:rPr>
          <w:bCs/>
          <w:lang w:val="en-US" w:eastAsia="ko-KR"/>
        </w:rPr>
        <w:t>t change dynamically</w:t>
      </w:r>
      <w:r w:rsidR="002F1083">
        <w:rPr>
          <w:bCs/>
          <w:lang w:val="en-US" w:eastAsia="ko-KR"/>
        </w:rPr>
        <w:t>.</w:t>
      </w:r>
      <w:r w:rsidR="004346C9">
        <w:rPr>
          <w:bCs/>
          <w:lang w:val="en-US" w:eastAsia="ko-KR"/>
        </w:rPr>
        <w:t xml:space="preserve"> </w:t>
      </w:r>
    </w:p>
    <w:p w14:paraId="3755A6FB" w14:textId="70DC636E" w:rsidR="00770003" w:rsidRDefault="004346C9" w:rsidP="000D4573">
      <w:pPr>
        <w:pStyle w:val="a6"/>
        <w:spacing w:after="180" w:line="240" w:lineRule="auto"/>
        <w:ind w:leftChars="300" w:left="600"/>
        <w:rPr>
          <w:bCs/>
          <w:lang w:val="en-US" w:eastAsia="ko-KR"/>
        </w:rPr>
      </w:pPr>
      <w:r>
        <w:rPr>
          <w:bCs/>
          <w:lang w:val="en-US" w:eastAsia="ko-KR"/>
        </w:rPr>
        <w:t>In</w:t>
      </w:r>
      <w:r w:rsidR="0033703A">
        <w:rPr>
          <w:bCs/>
          <w:lang w:val="en-US" w:eastAsia="ko-KR"/>
        </w:rPr>
        <w:t xml:space="preserve"> order to process/transmit data of a RB </w:t>
      </w:r>
      <w:r>
        <w:rPr>
          <w:bCs/>
          <w:lang w:val="en-US" w:eastAsia="ko-KR"/>
        </w:rPr>
        <w:t>based on</w:t>
      </w:r>
      <w:r w:rsidR="0033703A">
        <w:rPr>
          <w:bCs/>
          <w:lang w:val="en-US" w:eastAsia="ko-KR"/>
        </w:rPr>
        <w:t xml:space="preserve"> its </w:t>
      </w:r>
      <w:r>
        <w:rPr>
          <w:bCs/>
          <w:lang w:val="en-US" w:eastAsia="ko-KR"/>
        </w:rPr>
        <w:t>numerology while each RB may have different numerology</w:t>
      </w:r>
      <w:r w:rsidR="0033703A">
        <w:rPr>
          <w:bCs/>
          <w:lang w:val="en-US" w:eastAsia="ko-KR"/>
        </w:rPr>
        <w:t xml:space="preserve">, </w:t>
      </w:r>
      <w:r>
        <w:rPr>
          <w:bCs/>
          <w:lang w:val="en-US" w:eastAsia="ko-KR"/>
        </w:rPr>
        <w:t xml:space="preserve">the UE needs to generate </w:t>
      </w:r>
      <w:r w:rsidR="0033703A">
        <w:rPr>
          <w:bCs/>
          <w:lang w:val="en-US" w:eastAsia="ko-KR"/>
        </w:rPr>
        <w:t xml:space="preserve">a MAC PDU </w:t>
      </w:r>
      <w:r>
        <w:rPr>
          <w:bCs/>
          <w:lang w:val="en-US" w:eastAsia="ko-KR"/>
        </w:rPr>
        <w:t xml:space="preserve">by including </w:t>
      </w:r>
      <w:r w:rsidR="0033703A">
        <w:rPr>
          <w:bCs/>
          <w:lang w:val="en-US" w:eastAsia="ko-KR"/>
        </w:rPr>
        <w:t xml:space="preserve">only the data from </w:t>
      </w:r>
      <w:r>
        <w:rPr>
          <w:bCs/>
          <w:lang w:val="en-US" w:eastAsia="ko-KR"/>
        </w:rPr>
        <w:t xml:space="preserve">the </w:t>
      </w:r>
      <w:r w:rsidR="0033703A">
        <w:rPr>
          <w:bCs/>
          <w:lang w:val="en-US" w:eastAsia="ko-KR"/>
        </w:rPr>
        <w:t xml:space="preserve">RBs with the same </w:t>
      </w:r>
      <w:r w:rsidR="00FC192E">
        <w:rPr>
          <w:bCs/>
          <w:lang w:val="en-US" w:eastAsia="ko-KR"/>
        </w:rPr>
        <w:t>numerology</w:t>
      </w:r>
      <w:r w:rsidR="0033703A">
        <w:rPr>
          <w:bCs/>
          <w:lang w:val="en-US" w:eastAsia="ko-KR"/>
        </w:rPr>
        <w:t xml:space="preserve">. </w:t>
      </w:r>
      <w:r>
        <w:rPr>
          <w:bCs/>
          <w:lang w:val="en-US" w:eastAsia="ko-KR"/>
        </w:rPr>
        <w:t>Otherwise, there is no point to configure a numerology per RB. In this case</w:t>
      </w:r>
      <w:r w:rsidR="00AA7267">
        <w:rPr>
          <w:bCs/>
          <w:lang w:val="en-US" w:eastAsia="ko-KR"/>
        </w:rPr>
        <w:t>, f</w:t>
      </w:r>
      <w:r w:rsidR="0033703A">
        <w:rPr>
          <w:bCs/>
          <w:lang w:val="en-US" w:eastAsia="ko-KR"/>
        </w:rPr>
        <w:t xml:space="preserve">or </w:t>
      </w:r>
      <w:r w:rsidR="004C0D84">
        <w:rPr>
          <w:bCs/>
          <w:lang w:val="en-US" w:eastAsia="ko-KR"/>
        </w:rPr>
        <w:t>the sake of simplicity</w:t>
      </w:r>
      <w:r w:rsidR="0033703A">
        <w:rPr>
          <w:bCs/>
          <w:lang w:val="en-US" w:eastAsia="ko-KR"/>
        </w:rPr>
        <w:t xml:space="preserve">, </w:t>
      </w:r>
      <w:r w:rsidR="00B95B23">
        <w:rPr>
          <w:rFonts w:hint="eastAsia"/>
          <w:bCs/>
          <w:lang w:val="en-US" w:eastAsia="ko-KR"/>
        </w:rPr>
        <w:t>a</w:t>
      </w:r>
      <w:r w:rsidR="0050002A">
        <w:rPr>
          <w:bCs/>
          <w:lang w:val="en-US" w:eastAsia="ko-KR"/>
        </w:rPr>
        <w:t xml:space="preserve"> MAC entity may be assoc</w:t>
      </w:r>
      <w:r>
        <w:rPr>
          <w:bCs/>
          <w:lang w:val="en-US" w:eastAsia="ko-KR"/>
        </w:rPr>
        <w:t>iated with RBs with the same numerology</w:t>
      </w:r>
      <w:r w:rsidR="0050002A">
        <w:rPr>
          <w:bCs/>
          <w:lang w:val="en-US" w:eastAsia="ko-KR"/>
        </w:rPr>
        <w:t xml:space="preserve">. </w:t>
      </w:r>
    </w:p>
    <w:p w14:paraId="232DAD1F" w14:textId="19AE95A2" w:rsidR="009703B0" w:rsidRDefault="00AF6752" w:rsidP="009703B0">
      <w:pPr>
        <w:pStyle w:val="a6"/>
        <w:keepNext/>
        <w:spacing w:after="180" w:line="240" w:lineRule="auto"/>
        <w:ind w:leftChars="300" w:left="600"/>
        <w:jc w:val="center"/>
      </w:pPr>
      <w:r>
        <w:rPr>
          <w:noProof/>
          <w:lang w:val="en-US" w:eastAsia="ko-KR"/>
        </w:rPr>
        <w:lastRenderedPageBreak/>
        <w:drawing>
          <wp:inline distT="0" distB="0" distL="0" distR="0" wp14:anchorId="188A4C1F" wp14:editId="2459DF5A">
            <wp:extent cx="4182094" cy="776941"/>
            <wp:effectExtent l="0" t="0" r="0" b="444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624" cy="7920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2607C0" w14:textId="58AE73CC" w:rsidR="009703B0" w:rsidRDefault="009703B0" w:rsidP="009703B0">
      <w:pPr>
        <w:pStyle w:val="ac"/>
        <w:jc w:val="center"/>
        <w:rPr>
          <w:bCs w:val="0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BA047D">
        <w:t>.</w:t>
      </w:r>
      <w:r w:rsidRPr="009703B0">
        <w:t xml:space="preserve"> </w:t>
      </w:r>
      <w:r w:rsidR="00127BF3">
        <w:t>Illustration of Option 2</w:t>
      </w:r>
    </w:p>
    <w:p w14:paraId="0E1F2AD2" w14:textId="6591A482" w:rsidR="0050002A" w:rsidRDefault="0050002A" w:rsidP="000D4573">
      <w:pPr>
        <w:pStyle w:val="a6"/>
        <w:spacing w:after="180" w:line="240" w:lineRule="auto"/>
        <w:ind w:leftChars="300" w:left="600"/>
        <w:rPr>
          <w:bCs/>
          <w:lang w:val="en-US" w:eastAsia="ko-KR"/>
        </w:rPr>
      </w:pPr>
      <w:r>
        <w:rPr>
          <w:bCs/>
          <w:lang w:val="en-US" w:eastAsia="ko-KR"/>
        </w:rPr>
        <w:t>The gain</w:t>
      </w:r>
      <w:r w:rsidR="00AA7267">
        <w:rPr>
          <w:bCs/>
          <w:lang w:val="en-US" w:eastAsia="ko-KR"/>
        </w:rPr>
        <w:t xml:space="preserve"> of this option</w:t>
      </w:r>
      <w:r>
        <w:rPr>
          <w:bCs/>
          <w:lang w:val="en-US" w:eastAsia="ko-KR"/>
        </w:rPr>
        <w:t xml:space="preserve"> would be that an optimal </w:t>
      </w:r>
      <w:r w:rsidR="00D26B05">
        <w:rPr>
          <w:bCs/>
          <w:lang w:val="en-US" w:eastAsia="ko-KR"/>
        </w:rPr>
        <w:t xml:space="preserve">numerology </w:t>
      </w:r>
      <w:r>
        <w:rPr>
          <w:bCs/>
          <w:lang w:val="en-US" w:eastAsia="ko-KR"/>
        </w:rPr>
        <w:t>can be applied to each RB depending on the requirement of the service</w:t>
      </w:r>
      <w:r w:rsidR="00051D3F">
        <w:rPr>
          <w:bCs/>
          <w:lang w:val="en-US" w:eastAsia="ko-KR"/>
        </w:rPr>
        <w:t>/application</w:t>
      </w:r>
      <w:r>
        <w:rPr>
          <w:bCs/>
          <w:lang w:val="en-US" w:eastAsia="ko-KR"/>
        </w:rPr>
        <w:t xml:space="preserve"> f</w:t>
      </w:r>
      <w:r w:rsidR="00D26B05">
        <w:rPr>
          <w:bCs/>
          <w:lang w:val="en-US" w:eastAsia="ko-KR"/>
        </w:rPr>
        <w:t>or the RB. For example, short</w:t>
      </w:r>
      <w:r>
        <w:rPr>
          <w:bCs/>
          <w:lang w:val="en-US" w:eastAsia="ko-KR"/>
        </w:rPr>
        <w:t xml:space="preserve"> </w:t>
      </w:r>
      <w:r w:rsidR="00D26B05">
        <w:rPr>
          <w:bCs/>
          <w:lang w:val="en-US" w:eastAsia="ko-KR"/>
        </w:rPr>
        <w:t xml:space="preserve">numerology </w:t>
      </w:r>
      <w:r>
        <w:rPr>
          <w:bCs/>
          <w:lang w:val="en-US" w:eastAsia="ko-KR"/>
        </w:rPr>
        <w:t xml:space="preserve">is applied to an RB which is for URLLC while </w:t>
      </w:r>
      <w:r w:rsidR="00051D3F">
        <w:rPr>
          <w:bCs/>
          <w:lang w:val="en-US" w:eastAsia="ko-KR"/>
        </w:rPr>
        <w:t>1ms of</w:t>
      </w:r>
      <w:r w:rsidR="00D26B05">
        <w:rPr>
          <w:bCs/>
          <w:lang w:val="en-US" w:eastAsia="ko-KR"/>
        </w:rPr>
        <w:t xml:space="preserve"> numerology</w:t>
      </w:r>
      <w:r>
        <w:rPr>
          <w:bCs/>
          <w:lang w:val="en-US" w:eastAsia="ko-KR"/>
        </w:rPr>
        <w:t xml:space="preserve"> is applied to an RB which is for eMBB. </w:t>
      </w:r>
    </w:p>
    <w:p w14:paraId="1F39C3BA" w14:textId="1FB25DC8" w:rsidR="0050002A" w:rsidRDefault="009D0A93" w:rsidP="000D4573">
      <w:pPr>
        <w:pStyle w:val="a6"/>
        <w:spacing w:after="180" w:line="240" w:lineRule="auto"/>
        <w:ind w:leftChars="300" w:left="600"/>
        <w:rPr>
          <w:bCs/>
          <w:lang w:val="en-US" w:eastAsia="ko-KR"/>
        </w:rPr>
      </w:pPr>
      <w:r>
        <w:rPr>
          <w:bCs/>
          <w:lang w:val="en-US" w:eastAsia="ko-KR"/>
        </w:rPr>
        <w:t>A</w:t>
      </w:r>
      <w:r w:rsidR="005E7C5C">
        <w:rPr>
          <w:bCs/>
          <w:lang w:val="en-US" w:eastAsia="ko-KR"/>
        </w:rPr>
        <w:t>s</w:t>
      </w:r>
      <w:r w:rsidR="007B7DFC">
        <w:rPr>
          <w:bCs/>
          <w:lang w:val="en-US" w:eastAsia="ko-KR"/>
        </w:rPr>
        <w:t xml:space="preserve"> </w:t>
      </w:r>
      <w:r w:rsidR="00B95B23">
        <w:rPr>
          <w:rFonts w:hint="eastAsia"/>
          <w:bCs/>
          <w:lang w:val="en-US" w:eastAsia="ko-KR"/>
        </w:rPr>
        <w:t>multiple</w:t>
      </w:r>
      <w:r w:rsidR="007B7DFC">
        <w:rPr>
          <w:bCs/>
          <w:lang w:val="en-US" w:eastAsia="ko-KR"/>
        </w:rPr>
        <w:t xml:space="preserve"> </w:t>
      </w:r>
      <w:r w:rsidR="00D26B05">
        <w:rPr>
          <w:bCs/>
          <w:lang w:val="en-US" w:eastAsia="ko-KR"/>
        </w:rPr>
        <w:t xml:space="preserve">numerologies </w:t>
      </w:r>
      <w:r w:rsidR="007B7DFC">
        <w:rPr>
          <w:bCs/>
          <w:lang w:val="en-US" w:eastAsia="ko-KR"/>
        </w:rPr>
        <w:t xml:space="preserve">are </w:t>
      </w:r>
      <w:r w:rsidR="005E7C5C">
        <w:rPr>
          <w:bCs/>
          <w:lang w:val="en-US" w:eastAsia="ko-KR"/>
        </w:rPr>
        <w:t xml:space="preserve">to be </w:t>
      </w:r>
      <w:r w:rsidR="007B7DFC">
        <w:rPr>
          <w:bCs/>
          <w:lang w:val="en-US" w:eastAsia="ko-KR"/>
        </w:rPr>
        <w:t xml:space="preserve">supported </w:t>
      </w:r>
      <w:r w:rsidR="005E7C5C">
        <w:rPr>
          <w:bCs/>
          <w:lang w:val="en-US" w:eastAsia="ko-KR"/>
        </w:rPr>
        <w:t>within one carrier</w:t>
      </w:r>
      <w:r w:rsidR="00365E4E">
        <w:rPr>
          <w:bCs/>
          <w:lang w:val="en-US" w:eastAsia="ko-KR"/>
        </w:rPr>
        <w:t xml:space="preserve"> according to RAN1 agreement</w:t>
      </w:r>
      <w:r w:rsidR="007B7DFC">
        <w:rPr>
          <w:bCs/>
          <w:lang w:val="en-US" w:eastAsia="ko-KR"/>
        </w:rPr>
        <w:t xml:space="preserve">, UL grant or DL assignment may need to indicate its </w:t>
      </w:r>
      <w:r w:rsidR="00AA7267">
        <w:rPr>
          <w:bCs/>
          <w:lang w:val="en-US" w:eastAsia="ko-KR"/>
        </w:rPr>
        <w:t xml:space="preserve">associated </w:t>
      </w:r>
      <w:r w:rsidR="00D26B05">
        <w:rPr>
          <w:bCs/>
          <w:lang w:val="en-US" w:eastAsia="ko-KR"/>
        </w:rPr>
        <w:t xml:space="preserve">numerology </w:t>
      </w:r>
      <w:r w:rsidR="007B7DFC">
        <w:rPr>
          <w:bCs/>
          <w:lang w:val="en-US" w:eastAsia="ko-KR"/>
        </w:rPr>
        <w:t xml:space="preserve">so that the UE can generate/receive the MAC PDU based on the </w:t>
      </w:r>
      <w:r w:rsidR="00D26B05">
        <w:rPr>
          <w:bCs/>
          <w:lang w:val="en-US" w:eastAsia="ko-KR"/>
        </w:rPr>
        <w:t xml:space="preserve">numerology </w:t>
      </w:r>
      <w:r w:rsidR="00E9625A">
        <w:rPr>
          <w:bCs/>
          <w:lang w:val="en-US" w:eastAsia="ko-KR"/>
        </w:rPr>
        <w:t>indicated</w:t>
      </w:r>
      <w:r w:rsidR="00B11196">
        <w:rPr>
          <w:rFonts w:hint="eastAsia"/>
          <w:bCs/>
          <w:lang w:val="en-US" w:eastAsia="ko-KR"/>
        </w:rPr>
        <w:t xml:space="preserve"> by the</w:t>
      </w:r>
      <w:r w:rsidR="007B7DFC">
        <w:rPr>
          <w:bCs/>
          <w:lang w:val="en-US" w:eastAsia="ko-KR"/>
        </w:rPr>
        <w:t xml:space="preserve"> UL grant or DL assignment. </w:t>
      </w:r>
      <w:r>
        <w:rPr>
          <w:bCs/>
          <w:lang w:val="en-US" w:eastAsia="ko-KR"/>
        </w:rPr>
        <w:t xml:space="preserve">In addition, multiplexing gain of Option 2 may be reduced a bit because a MAC PDU would include only data from RBs with the same numerology. </w:t>
      </w:r>
    </w:p>
    <w:p w14:paraId="14B0A106" w14:textId="77777777" w:rsidR="00FC6BE6" w:rsidRPr="005E7C5C" w:rsidRDefault="00FC6BE6" w:rsidP="00FC6BE6">
      <w:pPr>
        <w:spacing w:after="180" w:line="240" w:lineRule="auto"/>
        <w:rPr>
          <w:bCs/>
          <w:lang w:val="en-US" w:eastAsia="ko-KR"/>
        </w:rPr>
      </w:pPr>
    </w:p>
    <w:p w14:paraId="7F08DC14" w14:textId="74C6BFB1" w:rsidR="00FC6BE6" w:rsidRPr="00BC4203" w:rsidRDefault="00FC6BE6" w:rsidP="000D4573">
      <w:pPr>
        <w:pStyle w:val="a6"/>
        <w:numPr>
          <w:ilvl w:val="0"/>
          <w:numId w:val="2"/>
        </w:numPr>
        <w:spacing w:after="180" w:line="240" w:lineRule="auto"/>
        <w:ind w:leftChars="0" w:left="426" w:hanging="284"/>
        <w:rPr>
          <w:b/>
          <w:bCs/>
          <w:lang w:val="en-US" w:eastAsia="ko-KR"/>
        </w:rPr>
      </w:pPr>
      <w:r w:rsidRPr="00BC4203">
        <w:rPr>
          <w:b/>
          <w:bCs/>
          <w:lang w:val="en-US" w:eastAsia="ko-KR"/>
        </w:rPr>
        <w:t xml:space="preserve">Option 3. </w:t>
      </w:r>
      <w:r w:rsidR="00995E2D" w:rsidRPr="00BC4203">
        <w:rPr>
          <w:b/>
          <w:bCs/>
          <w:lang w:val="en-US" w:eastAsia="ko-KR"/>
        </w:rPr>
        <w:t xml:space="preserve">Numerology is configured </w:t>
      </w:r>
      <w:r w:rsidRPr="00BC4203">
        <w:rPr>
          <w:rFonts w:hint="eastAsia"/>
          <w:b/>
          <w:bCs/>
          <w:lang w:val="en-US" w:eastAsia="ko-KR"/>
        </w:rPr>
        <w:t xml:space="preserve">per </w:t>
      </w:r>
      <w:r w:rsidRPr="00BC4203">
        <w:rPr>
          <w:b/>
          <w:bCs/>
          <w:lang w:val="en-US" w:eastAsia="ko-KR"/>
        </w:rPr>
        <w:t>PDU</w:t>
      </w:r>
    </w:p>
    <w:p w14:paraId="3360D6E3" w14:textId="73187E47" w:rsidR="009703B0" w:rsidRDefault="00FC6BE6" w:rsidP="000D4573">
      <w:pPr>
        <w:pStyle w:val="a6"/>
        <w:spacing w:after="180" w:line="240" w:lineRule="auto"/>
        <w:ind w:leftChars="300" w:left="600"/>
        <w:rPr>
          <w:bCs/>
          <w:lang w:val="en-US" w:eastAsia="ko-KR"/>
        </w:rPr>
      </w:pPr>
      <w:r w:rsidRPr="00FC6BE6">
        <w:rPr>
          <w:bCs/>
          <w:lang w:val="en-US" w:eastAsia="ko-KR"/>
        </w:rPr>
        <w:t xml:space="preserve">In Option </w:t>
      </w:r>
      <w:r w:rsidR="00AA7267">
        <w:rPr>
          <w:bCs/>
          <w:lang w:val="en-US" w:eastAsia="ko-KR"/>
        </w:rPr>
        <w:t>3</w:t>
      </w:r>
      <w:r w:rsidRPr="00FC6BE6">
        <w:rPr>
          <w:bCs/>
          <w:lang w:val="en-US" w:eastAsia="ko-KR"/>
        </w:rPr>
        <w:t>, the UE operates with one</w:t>
      </w:r>
      <w:r w:rsidR="009703B0">
        <w:rPr>
          <w:bCs/>
          <w:lang w:val="en-US" w:eastAsia="ko-KR"/>
        </w:rPr>
        <w:t xml:space="preserve"> numerology</w:t>
      </w:r>
      <w:r w:rsidRPr="00FC6BE6">
        <w:rPr>
          <w:bCs/>
          <w:lang w:val="en-US" w:eastAsia="ko-KR"/>
        </w:rPr>
        <w:t xml:space="preserve"> </w:t>
      </w:r>
      <w:r>
        <w:rPr>
          <w:bCs/>
          <w:lang w:val="en-US" w:eastAsia="ko-KR"/>
        </w:rPr>
        <w:t xml:space="preserve">for </w:t>
      </w:r>
      <w:r w:rsidR="00AA7267">
        <w:rPr>
          <w:bCs/>
          <w:lang w:val="en-US" w:eastAsia="ko-KR"/>
        </w:rPr>
        <w:t>each</w:t>
      </w:r>
      <w:r>
        <w:rPr>
          <w:bCs/>
          <w:lang w:val="en-US" w:eastAsia="ko-KR"/>
        </w:rPr>
        <w:t xml:space="preserve"> MAC P</w:t>
      </w:r>
      <w:r w:rsidR="00AA7267">
        <w:rPr>
          <w:bCs/>
          <w:lang w:val="en-US" w:eastAsia="ko-KR"/>
        </w:rPr>
        <w:t>DU</w:t>
      </w:r>
      <w:r w:rsidR="00454F27">
        <w:rPr>
          <w:bCs/>
          <w:lang w:val="en-US" w:eastAsia="ko-KR"/>
        </w:rPr>
        <w:t xml:space="preserve">. In other words, the </w:t>
      </w:r>
      <w:r w:rsidR="009703B0">
        <w:rPr>
          <w:bCs/>
          <w:lang w:val="en-US" w:eastAsia="ko-KR"/>
        </w:rPr>
        <w:t xml:space="preserve">numerology </w:t>
      </w:r>
      <w:r w:rsidR="00454F27">
        <w:rPr>
          <w:bCs/>
          <w:lang w:val="en-US" w:eastAsia="ko-KR"/>
        </w:rPr>
        <w:t xml:space="preserve">can </w:t>
      </w:r>
      <w:r w:rsidR="009703B0">
        <w:rPr>
          <w:bCs/>
          <w:lang w:val="en-US" w:eastAsia="ko-KR"/>
        </w:rPr>
        <w:t>change for each PDU</w:t>
      </w:r>
      <w:r w:rsidR="00454F27">
        <w:rPr>
          <w:bCs/>
          <w:lang w:val="en-US" w:eastAsia="ko-KR"/>
        </w:rPr>
        <w:t>, which</w:t>
      </w:r>
      <w:r>
        <w:rPr>
          <w:bCs/>
          <w:lang w:val="en-US" w:eastAsia="ko-KR"/>
        </w:rPr>
        <w:t xml:space="preserve"> could be realized by indicating the </w:t>
      </w:r>
      <w:r w:rsidR="009703B0">
        <w:rPr>
          <w:bCs/>
          <w:lang w:val="en-US" w:eastAsia="ko-KR"/>
        </w:rPr>
        <w:t xml:space="preserve">numerology </w:t>
      </w:r>
      <w:r>
        <w:rPr>
          <w:bCs/>
          <w:lang w:val="en-US" w:eastAsia="ko-KR"/>
        </w:rPr>
        <w:t xml:space="preserve">via UL grant or DL assignment. </w:t>
      </w:r>
      <w:r w:rsidR="009703B0">
        <w:rPr>
          <w:bCs/>
          <w:lang w:val="en-US" w:eastAsia="ko-KR"/>
        </w:rPr>
        <w:t xml:space="preserve">The UE would process/generate a MAC PDU by including the data from all RBs by applying the same numerology. </w:t>
      </w:r>
    </w:p>
    <w:p w14:paraId="4BC5F353" w14:textId="1F981500" w:rsidR="00454F27" w:rsidRPr="009703B0" w:rsidRDefault="009703B0" w:rsidP="009703B0">
      <w:pPr>
        <w:pStyle w:val="a6"/>
        <w:spacing w:after="180" w:line="240" w:lineRule="auto"/>
        <w:ind w:leftChars="300" w:left="600"/>
        <w:rPr>
          <w:bCs/>
          <w:lang w:val="en-US" w:eastAsia="ko-KR"/>
        </w:rPr>
      </w:pPr>
      <w:r>
        <w:rPr>
          <w:bCs/>
          <w:lang w:val="en-US" w:eastAsia="ko-KR"/>
        </w:rPr>
        <w:t>This options may have a benefit in case the radio quality change dynamically because the network can change the numerology quickly.</w:t>
      </w:r>
    </w:p>
    <w:p w14:paraId="1A32D0BA" w14:textId="1F246BB3" w:rsidR="00FC6BE6" w:rsidRDefault="00DB6798" w:rsidP="000D4573">
      <w:pPr>
        <w:pStyle w:val="a6"/>
        <w:spacing w:after="180" w:line="240" w:lineRule="auto"/>
        <w:ind w:leftChars="300" w:left="600"/>
        <w:rPr>
          <w:bCs/>
          <w:lang w:val="en-US" w:eastAsia="ko-KR"/>
        </w:rPr>
      </w:pPr>
      <w:r>
        <w:rPr>
          <w:bCs/>
          <w:lang w:val="en-US" w:eastAsia="ko-KR"/>
        </w:rPr>
        <w:t xml:space="preserve">Similar to option 1, </w:t>
      </w:r>
      <w:r w:rsidR="00BA047D">
        <w:rPr>
          <w:bCs/>
          <w:lang w:val="en-US" w:eastAsia="ko-KR"/>
        </w:rPr>
        <w:t xml:space="preserve">however, </w:t>
      </w:r>
      <w:r>
        <w:rPr>
          <w:bCs/>
          <w:lang w:val="en-US" w:eastAsia="ko-KR"/>
        </w:rPr>
        <w:t>this option could</w:t>
      </w:r>
      <w:r w:rsidR="009576F5">
        <w:rPr>
          <w:bCs/>
          <w:lang w:val="en-US" w:eastAsia="ko-KR"/>
        </w:rPr>
        <w:t>n’t</w:t>
      </w:r>
      <w:r w:rsidR="00BA047D">
        <w:rPr>
          <w:bCs/>
          <w:lang w:val="en-US" w:eastAsia="ko-KR"/>
        </w:rPr>
        <w:t xml:space="preserve"> maximize the benefit of supporting different numerologies </w:t>
      </w:r>
      <w:r w:rsidR="009576F5">
        <w:rPr>
          <w:bCs/>
          <w:lang w:val="en-US" w:eastAsia="ko-KR"/>
        </w:rPr>
        <w:t>because one</w:t>
      </w:r>
      <w:r w:rsidR="00BA047D">
        <w:rPr>
          <w:bCs/>
          <w:lang w:val="en-US" w:eastAsia="ko-KR"/>
        </w:rPr>
        <w:t xml:space="preserve"> numerology</w:t>
      </w:r>
      <w:r w:rsidR="009576F5">
        <w:rPr>
          <w:bCs/>
          <w:lang w:val="en-US" w:eastAsia="ko-KR"/>
        </w:rPr>
        <w:t xml:space="preserve"> may not be optimal </w:t>
      </w:r>
      <w:r>
        <w:rPr>
          <w:bCs/>
          <w:lang w:val="en-US" w:eastAsia="ko-KR"/>
        </w:rPr>
        <w:t xml:space="preserve">for all RBs. </w:t>
      </w:r>
      <w:r w:rsidR="009576F5">
        <w:rPr>
          <w:bCs/>
          <w:lang w:val="en-US" w:eastAsia="ko-KR"/>
        </w:rPr>
        <w:t xml:space="preserve">And, </w:t>
      </w:r>
      <w:r>
        <w:rPr>
          <w:bCs/>
          <w:lang w:val="en-US" w:eastAsia="ko-KR"/>
        </w:rPr>
        <w:t xml:space="preserve">UL grant or DL assignment may need to indicate its associated TTI as option 2. </w:t>
      </w:r>
      <w:r w:rsidR="009576F5">
        <w:rPr>
          <w:bCs/>
          <w:lang w:val="en-US" w:eastAsia="ko-KR"/>
        </w:rPr>
        <w:t>In addition</w:t>
      </w:r>
      <w:r w:rsidR="00454F27">
        <w:rPr>
          <w:bCs/>
          <w:lang w:val="en-US" w:eastAsia="ko-KR"/>
        </w:rPr>
        <w:t>, t</w:t>
      </w:r>
      <w:r>
        <w:rPr>
          <w:bCs/>
          <w:lang w:val="en-US" w:eastAsia="ko-KR"/>
        </w:rPr>
        <w:t>his</w:t>
      </w:r>
      <w:r w:rsidR="009576F5">
        <w:rPr>
          <w:bCs/>
          <w:lang w:val="en-US" w:eastAsia="ko-KR"/>
        </w:rPr>
        <w:t xml:space="preserve"> option</w:t>
      </w:r>
      <w:r w:rsidR="00BA047D">
        <w:rPr>
          <w:bCs/>
          <w:lang w:val="en-US" w:eastAsia="ko-KR"/>
        </w:rPr>
        <w:t xml:space="preserve"> may be complex </w:t>
      </w:r>
      <w:r w:rsidR="009332CE">
        <w:rPr>
          <w:bCs/>
          <w:lang w:val="en-US" w:eastAsia="ko-KR"/>
        </w:rPr>
        <w:t>because the UE needs to</w:t>
      </w:r>
      <w:r>
        <w:rPr>
          <w:bCs/>
          <w:lang w:val="en-US" w:eastAsia="ko-KR"/>
        </w:rPr>
        <w:t xml:space="preserve"> process all RBs for a MAC PDU with TTI=1ms while processing those RBs for </w:t>
      </w:r>
      <w:r w:rsidR="008417D2">
        <w:rPr>
          <w:bCs/>
          <w:lang w:val="en-US" w:eastAsia="ko-KR"/>
        </w:rPr>
        <w:t>another MAC PDU with TTI=0.1ms.</w:t>
      </w:r>
    </w:p>
    <w:p w14:paraId="1DAD7AF1" w14:textId="77777777" w:rsidR="009576F5" w:rsidRPr="008417D2" w:rsidRDefault="009576F5" w:rsidP="00B80BCC">
      <w:pPr>
        <w:spacing w:after="180" w:line="240" w:lineRule="auto"/>
        <w:rPr>
          <w:bCs/>
          <w:lang w:val="en-US" w:eastAsia="ko-KR"/>
        </w:rPr>
      </w:pPr>
    </w:p>
    <w:p w14:paraId="383D11E9" w14:textId="47767724" w:rsidR="009576F5" w:rsidRDefault="006B769A" w:rsidP="00B80BCC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 xml:space="preserve">As mentioned above, </w:t>
      </w:r>
      <w:r w:rsidR="009576F5">
        <w:rPr>
          <w:bCs/>
          <w:lang w:val="en-US" w:eastAsia="ko-KR"/>
        </w:rPr>
        <w:t xml:space="preserve">Option 3 </w:t>
      </w:r>
      <w:r w:rsidR="00D43E72">
        <w:rPr>
          <w:bCs/>
          <w:lang w:val="en-US" w:eastAsia="ko-KR"/>
        </w:rPr>
        <w:t>may</w:t>
      </w:r>
      <w:r w:rsidR="009576F5">
        <w:rPr>
          <w:bCs/>
          <w:lang w:val="en-US" w:eastAsia="ko-KR"/>
        </w:rPr>
        <w:t xml:space="preserve"> bring some benefit to cope with dynamic radio conditions, but </w:t>
      </w:r>
      <w:r w:rsidR="00D43E72">
        <w:rPr>
          <w:bCs/>
          <w:lang w:val="en-US" w:eastAsia="ko-KR"/>
        </w:rPr>
        <w:t xml:space="preserve">it may not be a prime reason of having </w:t>
      </w:r>
      <w:r w:rsidR="008947A8">
        <w:rPr>
          <w:bCs/>
          <w:lang w:val="en-US" w:eastAsia="ko-KR"/>
        </w:rPr>
        <w:t>different numerologies c</w:t>
      </w:r>
      <w:r w:rsidR="00D43E72">
        <w:rPr>
          <w:bCs/>
          <w:lang w:val="en-US" w:eastAsia="ko-KR"/>
        </w:rPr>
        <w:t xml:space="preserve">onsidering that the original intention would be to support </w:t>
      </w:r>
      <w:r w:rsidR="00EB4206">
        <w:rPr>
          <w:rFonts w:hint="eastAsia"/>
          <w:bCs/>
          <w:lang w:val="en-US" w:eastAsia="ko-KR"/>
        </w:rPr>
        <w:t>multiple</w:t>
      </w:r>
      <w:r w:rsidR="00D43E72">
        <w:rPr>
          <w:bCs/>
          <w:lang w:val="en-US" w:eastAsia="ko-KR"/>
        </w:rPr>
        <w:t xml:space="preserve"> services based on its own optimal </w:t>
      </w:r>
      <w:r w:rsidR="008947A8">
        <w:rPr>
          <w:bCs/>
          <w:lang w:val="en-US" w:eastAsia="ko-KR"/>
        </w:rPr>
        <w:t>numerology</w:t>
      </w:r>
      <w:r w:rsidR="00D43E72">
        <w:rPr>
          <w:bCs/>
          <w:lang w:val="en-US" w:eastAsia="ko-KR"/>
        </w:rPr>
        <w:t xml:space="preserve">. Therefore, we think option </w:t>
      </w:r>
      <w:r w:rsidR="00BC4203">
        <w:rPr>
          <w:bCs/>
          <w:lang w:val="en-US" w:eastAsia="ko-KR"/>
        </w:rPr>
        <w:t>3</w:t>
      </w:r>
      <w:r w:rsidR="00D43E72">
        <w:rPr>
          <w:bCs/>
          <w:lang w:val="en-US" w:eastAsia="ko-KR"/>
        </w:rPr>
        <w:t xml:space="preserve"> could be</w:t>
      </w:r>
      <w:r w:rsidR="00BC4203">
        <w:rPr>
          <w:bCs/>
          <w:lang w:val="en-US" w:eastAsia="ko-KR"/>
        </w:rPr>
        <w:t xml:space="preserve"> excluded.</w:t>
      </w:r>
    </w:p>
    <w:p w14:paraId="6CA0FA8D" w14:textId="32A643CD" w:rsidR="00BC4203" w:rsidRDefault="006B769A" w:rsidP="00B80BCC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 xml:space="preserve">Among </w:t>
      </w:r>
      <w:r>
        <w:rPr>
          <w:rFonts w:hint="eastAsia"/>
          <w:bCs/>
          <w:lang w:val="en-US" w:eastAsia="ko-KR"/>
        </w:rPr>
        <w:t xml:space="preserve">Option 1 and </w:t>
      </w:r>
      <w:r>
        <w:rPr>
          <w:bCs/>
          <w:lang w:val="en-US" w:eastAsia="ko-KR"/>
        </w:rPr>
        <w:t>2, Option 2 would be beneficial if the UE uses multiple services/applications that require different optimal numerologies, whereas Option 1</w:t>
      </w:r>
      <w:r>
        <w:rPr>
          <w:rFonts w:hint="eastAsia"/>
          <w:bCs/>
          <w:lang w:val="en-US" w:eastAsia="ko-KR"/>
        </w:rPr>
        <w:t xml:space="preserve"> </w:t>
      </w:r>
      <w:r>
        <w:rPr>
          <w:bCs/>
          <w:lang w:val="en-US" w:eastAsia="ko-KR"/>
        </w:rPr>
        <w:t>may be</w:t>
      </w:r>
      <w:r>
        <w:rPr>
          <w:rFonts w:hint="eastAsia"/>
          <w:bCs/>
          <w:lang w:val="en-US" w:eastAsia="ko-KR"/>
        </w:rPr>
        <w:t xml:space="preserve"> sufficient </w:t>
      </w:r>
      <w:r>
        <w:rPr>
          <w:bCs/>
          <w:lang w:val="en-US" w:eastAsia="ko-KR"/>
        </w:rPr>
        <w:t>in case</w:t>
      </w:r>
      <w:r>
        <w:rPr>
          <w:rFonts w:hint="eastAsia"/>
          <w:bCs/>
          <w:lang w:val="en-US" w:eastAsia="ko-KR"/>
        </w:rPr>
        <w:t xml:space="preserve"> the UE uses the services</w:t>
      </w:r>
      <w:r>
        <w:rPr>
          <w:bCs/>
          <w:lang w:val="en-US" w:eastAsia="ko-KR"/>
        </w:rPr>
        <w:t>/applications</w:t>
      </w:r>
      <w:r>
        <w:rPr>
          <w:rFonts w:hint="eastAsia"/>
          <w:bCs/>
          <w:lang w:val="en-US" w:eastAsia="ko-KR"/>
        </w:rPr>
        <w:t xml:space="preserve"> that require </w:t>
      </w:r>
      <w:r>
        <w:rPr>
          <w:bCs/>
          <w:lang w:val="en-US" w:eastAsia="ko-KR"/>
        </w:rPr>
        <w:t>the same optimal numerology. Given that it becomes more important in NR to serve multiple services/applications well, Option 2 is preferred. In addition, Option 2 is well aligned with the agreement in RAN2#94 that “</w:t>
      </w:r>
      <w:r w:rsidRPr="00961526">
        <w:rPr>
          <w:i/>
        </w:rPr>
        <w:t>NR UP protocol stack supports maintaining of multiple parallel "logical channels" that can be configured with different</w:t>
      </w:r>
      <w:r>
        <w:rPr>
          <w:i/>
        </w:rPr>
        <w:t xml:space="preserve"> characteristics and priorities</w:t>
      </w:r>
      <w:r>
        <w:t>”. Therefore, we propose that a n</w:t>
      </w:r>
      <w:r w:rsidRPr="006B769A">
        <w:t>umerology is configured per radio bearer</w:t>
      </w:r>
      <w:r>
        <w:t xml:space="preserve"> and discuss the impact on layer 2 based on this.</w:t>
      </w:r>
    </w:p>
    <w:p w14:paraId="39B3AD35" w14:textId="04D21871" w:rsidR="00105D15" w:rsidRPr="00105D15" w:rsidRDefault="00656388" w:rsidP="00B80BCC">
      <w:pPr>
        <w:spacing w:after="180" w:line="240" w:lineRule="auto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Proposal</w:t>
      </w:r>
      <w:r w:rsidR="009D0A93">
        <w:rPr>
          <w:b/>
          <w:bCs/>
          <w:lang w:val="en-US" w:eastAsia="ko-KR"/>
        </w:rPr>
        <w:t>.</w:t>
      </w:r>
      <w:r w:rsidR="00030B4D">
        <w:rPr>
          <w:rFonts w:hint="eastAsia"/>
          <w:b/>
          <w:bCs/>
          <w:lang w:val="en-US" w:eastAsia="ko-KR"/>
        </w:rPr>
        <w:t xml:space="preserve"> </w:t>
      </w:r>
      <w:r w:rsidR="006B769A">
        <w:rPr>
          <w:rFonts w:hint="eastAsia"/>
          <w:b/>
          <w:bCs/>
          <w:lang w:val="en-US" w:eastAsia="ko-KR"/>
        </w:rPr>
        <w:t>Different numerology</w:t>
      </w:r>
      <w:r w:rsidR="00EB4206">
        <w:rPr>
          <w:rFonts w:hint="eastAsia"/>
          <w:b/>
          <w:bCs/>
          <w:lang w:val="en-US" w:eastAsia="ko-KR"/>
        </w:rPr>
        <w:t xml:space="preserve"> is </w:t>
      </w:r>
      <w:r w:rsidR="006B769A">
        <w:rPr>
          <w:b/>
          <w:bCs/>
          <w:lang w:val="en-US" w:eastAsia="ko-KR"/>
        </w:rPr>
        <w:t xml:space="preserve">configured </w:t>
      </w:r>
      <w:r w:rsidR="00EB4206">
        <w:rPr>
          <w:rFonts w:hint="eastAsia"/>
          <w:b/>
          <w:bCs/>
          <w:lang w:val="en-US" w:eastAsia="ko-KR"/>
        </w:rPr>
        <w:t>per</w:t>
      </w:r>
      <w:r w:rsidR="006B769A">
        <w:rPr>
          <w:b/>
          <w:bCs/>
          <w:lang w:val="en-US" w:eastAsia="ko-KR"/>
        </w:rPr>
        <w:t xml:space="preserve"> radio bearer </w:t>
      </w:r>
      <w:r w:rsidR="006B769A">
        <w:rPr>
          <w:rFonts w:hint="eastAsia"/>
          <w:b/>
          <w:bCs/>
          <w:lang w:val="en-US" w:eastAsia="ko-KR"/>
        </w:rPr>
        <w:t>in New RAT</w:t>
      </w:r>
      <w:r w:rsidR="00030B4D">
        <w:rPr>
          <w:rFonts w:hint="eastAsia"/>
          <w:b/>
          <w:bCs/>
          <w:lang w:val="en-US" w:eastAsia="ko-KR"/>
        </w:rPr>
        <w:t>.</w:t>
      </w:r>
    </w:p>
    <w:p w14:paraId="5BD97397" w14:textId="77777777" w:rsidR="009D0A93" w:rsidRPr="0043327A" w:rsidRDefault="009D0A93" w:rsidP="00611D74">
      <w:pPr>
        <w:spacing w:after="180" w:line="240" w:lineRule="auto"/>
        <w:rPr>
          <w:bCs/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DDEB788" w14:textId="631A0EED" w:rsidR="00002D2F" w:rsidRDefault="005665D3" w:rsidP="00002D2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CE4C2F">
        <w:rPr>
          <w:rFonts w:hint="eastAsia"/>
          <w:lang w:val="en-US" w:eastAsia="ko-KR"/>
        </w:rPr>
        <w:t xml:space="preserve">this contribution, we discussed support of </w:t>
      </w:r>
      <w:r w:rsidR="00FA2F7F">
        <w:rPr>
          <w:lang w:val="en-US" w:eastAsia="ko-KR"/>
        </w:rPr>
        <w:t>different num</w:t>
      </w:r>
      <w:r w:rsidR="00FC7839">
        <w:rPr>
          <w:lang w:val="en-US" w:eastAsia="ko-KR"/>
        </w:rPr>
        <w:t>e</w:t>
      </w:r>
      <w:r w:rsidR="00FA2F7F">
        <w:rPr>
          <w:lang w:val="en-US" w:eastAsia="ko-KR"/>
        </w:rPr>
        <w:t>rologies</w:t>
      </w:r>
      <w:r w:rsidR="00CE4C2F">
        <w:rPr>
          <w:rFonts w:hint="eastAsia"/>
          <w:lang w:val="en-US" w:eastAsia="ko-KR"/>
        </w:rPr>
        <w:t xml:space="preserve"> and </w:t>
      </w:r>
      <w:r w:rsidR="00EB4206">
        <w:rPr>
          <w:rFonts w:hint="eastAsia"/>
          <w:lang w:val="en-US" w:eastAsia="ko-KR"/>
        </w:rPr>
        <w:t>have following proposal:</w:t>
      </w:r>
    </w:p>
    <w:p w14:paraId="18A6D90E" w14:textId="6A9805F1" w:rsidR="00FA2F7F" w:rsidRPr="00105D15" w:rsidRDefault="00FA2F7F" w:rsidP="00FA2F7F">
      <w:pPr>
        <w:spacing w:after="180" w:line="240" w:lineRule="auto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Proposal</w:t>
      </w:r>
      <w:r w:rsidR="00656388">
        <w:rPr>
          <w:b/>
          <w:bCs/>
          <w:lang w:val="en-US" w:eastAsia="ko-KR"/>
        </w:rPr>
        <w:t>.</w:t>
      </w:r>
      <w:r>
        <w:rPr>
          <w:rFonts w:hint="eastAsia"/>
          <w:b/>
          <w:bCs/>
          <w:lang w:val="en-US" w:eastAsia="ko-KR"/>
        </w:rPr>
        <w:t xml:space="preserve"> Different numerology is </w:t>
      </w:r>
      <w:r>
        <w:rPr>
          <w:b/>
          <w:bCs/>
          <w:lang w:val="en-US" w:eastAsia="ko-KR"/>
        </w:rPr>
        <w:t xml:space="preserve">configured </w:t>
      </w:r>
      <w:r>
        <w:rPr>
          <w:rFonts w:hint="eastAsia"/>
          <w:b/>
          <w:bCs/>
          <w:lang w:val="en-US" w:eastAsia="ko-KR"/>
        </w:rPr>
        <w:t>per</w:t>
      </w:r>
      <w:r>
        <w:rPr>
          <w:b/>
          <w:bCs/>
          <w:lang w:val="en-US" w:eastAsia="ko-KR"/>
        </w:rPr>
        <w:t xml:space="preserve"> radio bearer </w:t>
      </w:r>
      <w:r>
        <w:rPr>
          <w:rFonts w:hint="eastAsia"/>
          <w:b/>
          <w:bCs/>
          <w:lang w:val="en-US" w:eastAsia="ko-KR"/>
        </w:rPr>
        <w:t>in New RAT.</w:t>
      </w:r>
    </w:p>
    <w:sectPr w:rsidR="00FA2F7F" w:rsidRPr="00105D15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FF225A" w14:textId="77777777" w:rsidR="00D00C10" w:rsidRDefault="00D00C10">
      <w:pPr>
        <w:spacing w:after="0"/>
      </w:pPr>
      <w:r>
        <w:separator/>
      </w:r>
    </w:p>
  </w:endnote>
  <w:endnote w:type="continuationSeparator" w:id="0">
    <w:p w14:paraId="7B0BE3B5" w14:textId="77777777" w:rsidR="00D00C10" w:rsidRDefault="00D00C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3805DE" w:rsidRDefault="003805D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006E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3805DE" w:rsidRDefault="003805D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1B871E" w14:textId="77777777" w:rsidR="00D00C10" w:rsidRDefault="00D00C10">
      <w:pPr>
        <w:spacing w:after="0"/>
      </w:pPr>
      <w:r>
        <w:separator/>
      </w:r>
    </w:p>
  </w:footnote>
  <w:footnote w:type="continuationSeparator" w:id="0">
    <w:p w14:paraId="562810DF" w14:textId="77777777" w:rsidR="00D00C10" w:rsidRDefault="00D00C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7"/>
  </w:num>
  <w:num w:numId="5">
    <w:abstractNumId w:val="8"/>
  </w:num>
  <w:num w:numId="6">
    <w:abstractNumId w:val="1"/>
  </w:num>
  <w:num w:numId="7">
    <w:abstractNumId w:val="10"/>
  </w:num>
  <w:num w:numId="8">
    <w:abstractNumId w:val="0"/>
  </w:num>
  <w:num w:numId="9">
    <w:abstractNumId w:val="4"/>
  </w:num>
  <w:num w:numId="10">
    <w:abstractNumId w:val="2"/>
  </w:num>
  <w:num w:numId="11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20C99"/>
    <w:rsid w:val="00021538"/>
    <w:rsid w:val="00021997"/>
    <w:rsid w:val="00023A75"/>
    <w:rsid w:val="000243C8"/>
    <w:rsid w:val="0002587B"/>
    <w:rsid w:val="0002594D"/>
    <w:rsid w:val="000306B0"/>
    <w:rsid w:val="00030976"/>
    <w:rsid w:val="00030B4D"/>
    <w:rsid w:val="00031086"/>
    <w:rsid w:val="000316B9"/>
    <w:rsid w:val="00031ADF"/>
    <w:rsid w:val="00032C17"/>
    <w:rsid w:val="00037218"/>
    <w:rsid w:val="000412FF"/>
    <w:rsid w:val="00043C1E"/>
    <w:rsid w:val="00044A28"/>
    <w:rsid w:val="00045BF6"/>
    <w:rsid w:val="00045D88"/>
    <w:rsid w:val="00045FFD"/>
    <w:rsid w:val="00051638"/>
    <w:rsid w:val="00051B92"/>
    <w:rsid w:val="00051D3F"/>
    <w:rsid w:val="00052BF7"/>
    <w:rsid w:val="00054092"/>
    <w:rsid w:val="0005415A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25CE"/>
    <w:rsid w:val="000728C8"/>
    <w:rsid w:val="00072963"/>
    <w:rsid w:val="00074AE3"/>
    <w:rsid w:val="00076A20"/>
    <w:rsid w:val="00077913"/>
    <w:rsid w:val="00080C6F"/>
    <w:rsid w:val="00081E57"/>
    <w:rsid w:val="0008271B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A1B9F"/>
    <w:rsid w:val="000A36BE"/>
    <w:rsid w:val="000A49B1"/>
    <w:rsid w:val="000A5084"/>
    <w:rsid w:val="000A5139"/>
    <w:rsid w:val="000A6EB4"/>
    <w:rsid w:val="000A755E"/>
    <w:rsid w:val="000B006E"/>
    <w:rsid w:val="000B1973"/>
    <w:rsid w:val="000B2108"/>
    <w:rsid w:val="000B39FD"/>
    <w:rsid w:val="000B426A"/>
    <w:rsid w:val="000B44CB"/>
    <w:rsid w:val="000B51AA"/>
    <w:rsid w:val="000B54AD"/>
    <w:rsid w:val="000B7736"/>
    <w:rsid w:val="000C1F3E"/>
    <w:rsid w:val="000C25DB"/>
    <w:rsid w:val="000C2E5E"/>
    <w:rsid w:val="000C57B2"/>
    <w:rsid w:val="000C5B97"/>
    <w:rsid w:val="000C618E"/>
    <w:rsid w:val="000C6778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BBF"/>
    <w:rsid w:val="000F0FDC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56F3"/>
    <w:rsid w:val="00175B5E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3259"/>
    <w:rsid w:val="00194F2E"/>
    <w:rsid w:val="00196AEC"/>
    <w:rsid w:val="0019714D"/>
    <w:rsid w:val="0019735B"/>
    <w:rsid w:val="00197FE8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0621"/>
    <w:rsid w:val="001D105B"/>
    <w:rsid w:val="001D321E"/>
    <w:rsid w:val="001D340E"/>
    <w:rsid w:val="001D3C5B"/>
    <w:rsid w:val="001D6538"/>
    <w:rsid w:val="001D7CDB"/>
    <w:rsid w:val="001E0E22"/>
    <w:rsid w:val="001E2292"/>
    <w:rsid w:val="001E29FB"/>
    <w:rsid w:val="001E426A"/>
    <w:rsid w:val="001E4C0D"/>
    <w:rsid w:val="001E7942"/>
    <w:rsid w:val="001F244F"/>
    <w:rsid w:val="001F27FD"/>
    <w:rsid w:val="001F3DA5"/>
    <w:rsid w:val="001F7422"/>
    <w:rsid w:val="002013E8"/>
    <w:rsid w:val="00202388"/>
    <w:rsid w:val="00203D57"/>
    <w:rsid w:val="0020458C"/>
    <w:rsid w:val="002077E0"/>
    <w:rsid w:val="00213F94"/>
    <w:rsid w:val="002143BA"/>
    <w:rsid w:val="00215190"/>
    <w:rsid w:val="00215D97"/>
    <w:rsid w:val="002201E3"/>
    <w:rsid w:val="00220CFF"/>
    <w:rsid w:val="00221CE4"/>
    <w:rsid w:val="002220EA"/>
    <w:rsid w:val="00224156"/>
    <w:rsid w:val="00224CA2"/>
    <w:rsid w:val="002275B3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E8C"/>
    <w:rsid w:val="00245852"/>
    <w:rsid w:val="002503B8"/>
    <w:rsid w:val="00253328"/>
    <w:rsid w:val="002536D3"/>
    <w:rsid w:val="00261EF2"/>
    <w:rsid w:val="002635A5"/>
    <w:rsid w:val="002664C3"/>
    <w:rsid w:val="00271AB9"/>
    <w:rsid w:val="00272011"/>
    <w:rsid w:val="00272C90"/>
    <w:rsid w:val="00275506"/>
    <w:rsid w:val="002761EF"/>
    <w:rsid w:val="002775FD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7B64"/>
    <w:rsid w:val="002B0B41"/>
    <w:rsid w:val="002B4B0C"/>
    <w:rsid w:val="002B5E00"/>
    <w:rsid w:val="002B72EC"/>
    <w:rsid w:val="002C0EE8"/>
    <w:rsid w:val="002C2038"/>
    <w:rsid w:val="002C68E8"/>
    <w:rsid w:val="002D04D0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E5584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1397"/>
    <w:rsid w:val="00321E5E"/>
    <w:rsid w:val="0032315B"/>
    <w:rsid w:val="00323330"/>
    <w:rsid w:val="00326CA0"/>
    <w:rsid w:val="00327525"/>
    <w:rsid w:val="00327A2C"/>
    <w:rsid w:val="00330D9B"/>
    <w:rsid w:val="0033155D"/>
    <w:rsid w:val="003328B1"/>
    <w:rsid w:val="0033361E"/>
    <w:rsid w:val="00334E60"/>
    <w:rsid w:val="0033703A"/>
    <w:rsid w:val="00337A77"/>
    <w:rsid w:val="00340222"/>
    <w:rsid w:val="00342405"/>
    <w:rsid w:val="00343C8F"/>
    <w:rsid w:val="0034633A"/>
    <w:rsid w:val="00350C6C"/>
    <w:rsid w:val="0035137D"/>
    <w:rsid w:val="00352645"/>
    <w:rsid w:val="00355DA5"/>
    <w:rsid w:val="00361B65"/>
    <w:rsid w:val="00361E2C"/>
    <w:rsid w:val="00365372"/>
    <w:rsid w:val="00365E4E"/>
    <w:rsid w:val="003733A5"/>
    <w:rsid w:val="003765F8"/>
    <w:rsid w:val="003775EE"/>
    <w:rsid w:val="003805DE"/>
    <w:rsid w:val="00383586"/>
    <w:rsid w:val="00383F98"/>
    <w:rsid w:val="0038410B"/>
    <w:rsid w:val="003841AB"/>
    <w:rsid w:val="00390547"/>
    <w:rsid w:val="00391AF7"/>
    <w:rsid w:val="00392784"/>
    <w:rsid w:val="003934AB"/>
    <w:rsid w:val="00393F35"/>
    <w:rsid w:val="0039657E"/>
    <w:rsid w:val="003969F9"/>
    <w:rsid w:val="00396DE3"/>
    <w:rsid w:val="003A17B9"/>
    <w:rsid w:val="003A1EDE"/>
    <w:rsid w:val="003A28A3"/>
    <w:rsid w:val="003A2B29"/>
    <w:rsid w:val="003A4EB9"/>
    <w:rsid w:val="003A75D1"/>
    <w:rsid w:val="003B13C6"/>
    <w:rsid w:val="003B1BFA"/>
    <w:rsid w:val="003B382D"/>
    <w:rsid w:val="003B3FCE"/>
    <w:rsid w:val="003B4328"/>
    <w:rsid w:val="003B6BA2"/>
    <w:rsid w:val="003B7786"/>
    <w:rsid w:val="003C3F12"/>
    <w:rsid w:val="003C4BB8"/>
    <w:rsid w:val="003C5412"/>
    <w:rsid w:val="003C7260"/>
    <w:rsid w:val="003D2CF1"/>
    <w:rsid w:val="003D53D1"/>
    <w:rsid w:val="003E0FFC"/>
    <w:rsid w:val="003E2AC4"/>
    <w:rsid w:val="003E45B0"/>
    <w:rsid w:val="003E5478"/>
    <w:rsid w:val="003E6F11"/>
    <w:rsid w:val="003E7378"/>
    <w:rsid w:val="003E763F"/>
    <w:rsid w:val="003F1428"/>
    <w:rsid w:val="003F3B1F"/>
    <w:rsid w:val="003F4C71"/>
    <w:rsid w:val="003F6563"/>
    <w:rsid w:val="003F6BAB"/>
    <w:rsid w:val="003F79BA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4E4E"/>
    <w:rsid w:val="00416CEB"/>
    <w:rsid w:val="0042035D"/>
    <w:rsid w:val="00421BD2"/>
    <w:rsid w:val="00422068"/>
    <w:rsid w:val="00424049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7713"/>
    <w:rsid w:val="0043775A"/>
    <w:rsid w:val="00440EE6"/>
    <w:rsid w:val="0044377D"/>
    <w:rsid w:val="00443A0F"/>
    <w:rsid w:val="004449B2"/>
    <w:rsid w:val="00444BC1"/>
    <w:rsid w:val="00446F76"/>
    <w:rsid w:val="0044731D"/>
    <w:rsid w:val="00450D1D"/>
    <w:rsid w:val="0045250B"/>
    <w:rsid w:val="004527CC"/>
    <w:rsid w:val="00454F27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0D21"/>
    <w:rsid w:val="004C0D84"/>
    <w:rsid w:val="004C1468"/>
    <w:rsid w:val="004C3287"/>
    <w:rsid w:val="004C5DBA"/>
    <w:rsid w:val="004C78DD"/>
    <w:rsid w:val="004D0710"/>
    <w:rsid w:val="004D0E02"/>
    <w:rsid w:val="004D2852"/>
    <w:rsid w:val="004D3CE9"/>
    <w:rsid w:val="004D49DB"/>
    <w:rsid w:val="004D6F0A"/>
    <w:rsid w:val="004D7CA6"/>
    <w:rsid w:val="004D7FF2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002A"/>
    <w:rsid w:val="00504C5C"/>
    <w:rsid w:val="0050669A"/>
    <w:rsid w:val="00506914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EEC"/>
    <w:rsid w:val="00516502"/>
    <w:rsid w:val="005229F4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3CC3"/>
    <w:rsid w:val="005542E5"/>
    <w:rsid w:val="00555391"/>
    <w:rsid w:val="00557D0F"/>
    <w:rsid w:val="00562E86"/>
    <w:rsid w:val="00565C5C"/>
    <w:rsid w:val="005665D3"/>
    <w:rsid w:val="00566CDE"/>
    <w:rsid w:val="00567E0E"/>
    <w:rsid w:val="005701A9"/>
    <w:rsid w:val="00571B9D"/>
    <w:rsid w:val="00572B7F"/>
    <w:rsid w:val="00574181"/>
    <w:rsid w:val="00575596"/>
    <w:rsid w:val="0058102C"/>
    <w:rsid w:val="005827CC"/>
    <w:rsid w:val="00582BFF"/>
    <w:rsid w:val="00583F0C"/>
    <w:rsid w:val="00585441"/>
    <w:rsid w:val="005855DC"/>
    <w:rsid w:val="0059003D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B0E31"/>
    <w:rsid w:val="005B161B"/>
    <w:rsid w:val="005B1E63"/>
    <w:rsid w:val="005B261C"/>
    <w:rsid w:val="005B35BC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32E9"/>
    <w:rsid w:val="005E3A7C"/>
    <w:rsid w:val="005E463B"/>
    <w:rsid w:val="005E749A"/>
    <w:rsid w:val="005E74DD"/>
    <w:rsid w:val="005E7C5C"/>
    <w:rsid w:val="005F28F8"/>
    <w:rsid w:val="005F502F"/>
    <w:rsid w:val="005F5F74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FA0"/>
    <w:rsid w:val="00616207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313ED"/>
    <w:rsid w:val="006338C6"/>
    <w:rsid w:val="00633D28"/>
    <w:rsid w:val="00633E39"/>
    <w:rsid w:val="0063658E"/>
    <w:rsid w:val="00636D15"/>
    <w:rsid w:val="006407FA"/>
    <w:rsid w:val="00643423"/>
    <w:rsid w:val="0064452C"/>
    <w:rsid w:val="006447A0"/>
    <w:rsid w:val="006449BF"/>
    <w:rsid w:val="00644FB9"/>
    <w:rsid w:val="00645D9F"/>
    <w:rsid w:val="00647DCD"/>
    <w:rsid w:val="006513F9"/>
    <w:rsid w:val="006523CA"/>
    <w:rsid w:val="00652A60"/>
    <w:rsid w:val="00653062"/>
    <w:rsid w:val="006541B8"/>
    <w:rsid w:val="00655086"/>
    <w:rsid w:val="006557E5"/>
    <w:rsid w:val="00655995"/>
    <w:rsid w:val="00656388"/>
    <w:rsid w:val="00660487"/>
    <w:rsid w:val="00660ECE"/>
    <w:rsid w:val="00664E71"/>
    <w:rsid w:val="00667461"/>
    <w:rsid w:val="00667B41"/>
    <w:rsid w:val="0067025D"/>
    <w:rsid w:val="00670950"/>
    <w:rsid w:val="00670BA9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6716"/>
    <w:rsid w:val="006A6DE2"/>
    <w:rsid w:val="006B0F44"/>
    <w:rsid w:val="006B14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3EE"/>
    <w:rsid w:val="006C106D"/>
    <w:rsid w:val="006C1979"/>
    <w:rsid w:val="006C2142"/>
    <w:rsid w:val="006C2E5A"/>
    <w:rsid w:val="006C38F6"/>
    <w:rsid w:val="006C462D"/>
    <w:rsid w:val="006C6A59"/>
    <w:rsid w:val="006C72A8"/>
    <w:rsid w:val="006D058E"/>
    <w:rsid w:val="006D0B87"/>
    <w:rsid w:val="006D1949"/>
    <w:rsid w:val="006D22C9"/>
    <w:rsid w:val="006D6163"/>
    <w:rsid w:val="006D6FA6"/>
    <w:rsid w:val="006D7129"/>
    <w:rsid w:val="006E1277"/>
    <w:rsid w:val="006E4E45"/>
    <w:rsid w:val="006E6F5F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2576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401C4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5293"/>
    <w:rsid w:val="0075549C"/>
    <w:rsid w:val="0075613B"/>
    <w:rsid w:val="0076149B"/>
    <w:rsid w:val="00763735"/>
    <w:rsid w:val="007648CF"/>
    <w:rsid w:val="00765D30"/>
    <w:rsid w:val="00767785"/>
    <w:rsid w:val="00770003"/>
    <w:rsid w:val="00776803"/>
    <w:rsid w:val="00777E8C"/>
    <w:rsid w:val="007821D7"/>
    <w:rsid w:val="007824F8"/>
    <w:rsid w:val="00782BF6"/>
    <w:rsid w:val="007860E7"/>
    <w:rsid w:val="007861C1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091"/>
    <w:rsid w:val="007A51B3"/>
    <w:rsid w:val="007A617E"/>
    <w:rsid w:val="007A712A"/>
    <w:rsid w:val="007A766A"/>
    <w:rsid w:val="007A7E6B"/>
    <w:rsid w:val="007B1E95"/>
    <w:rsid w:val="007B30B9"/>
    <w:rsid w:val="007B3B10"/>
    <w:rsid w:val="007B408A"/>
    <w:rsid w:val="007B46BD"/>
    <w:rsid w:val="007B4E28"/>
    <w:rsid w:val="007B7DFC"/>
    <w:rsid w:val="007C14A2"/>
    <w:rsid w:val="007C371D"/>
    <w:rsid w:val="007C4291"/>
    <w:rsid w:val="007C5422"/>
    <w:rsid w:val="007D06B5"/>
    <w:rsid w:val="007D100C"/>
    <w:rsid w:val="007D12D8"/>
    <w:rsid w:val="007D23C0"/>
    <w:rsid w:val="007D3930"/>
    <w:rsid w:val="007D3CF7"/>
    <w:rsid w:val="007E262F"/>
    <w:rsid w:val="007E4FEF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11"/>
    <w:rsid w:val="007F6BFA"/>
    <w:rsid w:val="007F6C0F"/>
    <w:rsid w:val="0080071D"/>
    <w:rsid w:val="00803C07"/>
    <w:rsid w:val="00803F8B"/>
    <w:rsid w:val="008057A0"/>
    <w:rsid w:val="008063E7"/>
    <w:rsid w:val="008069E7"/>
    <w:rsid w:val="008101CB"/>
    <w:rsid w:val="008107B5"/>
    <w:rsid w:val="00811E1B"/>
    <w:rsid w:val="00813800"/>
    <w:rsid w:val="008207DB"/>
    <w:rsid w:val="00821310"/>
    <w:rsid w:val="008217FD"/>
    <w:rsid w:val="00823347"/>
    <w:rsid w:val="00824C73"/>
    <w:rsid w:val="00827327"/>
    <w:rsid w:val="00827B07"/>
    <w:rsid w:val="008313DD"/>
    <w:rsid w:val="00831955"/>
    <w:rsid w:val="008353C5"/>
    <w:rsid w:val="0084041C"/>
    <w:rsid w:val="00840A73"/>
    <w:rsid w:val="008417D2"/>
    <w:rsid w:val="00842790"/>
    <w:rsid w:val="00845467"/>
    <w:rsid w:val="00845607"/>
    <w:rsid w:val="008469C9"/>
    <w:rsid w:val="00847F3A"/>
    <w:rsid w:val="00850946"/>
    <w:rsid w:val="0085132B"/>
    <w:rsid w:val="0085475A"/>
    <w:rsid w:val="00855D7B"/>
    <w:rsid w:val="00860DAD"/>
    <w:rsid w:val="008669C3"/>
    <w:rsid w:val="00867567"/>
    <w:rsid w:val="0087262A"/>
    <w:rsid w:val="00873F9C"/>
    <w:rsid w:val="008750F5"/>
    <w:rsid w:val="008772A0"/>
    <w:rsid w:val="008772C2"/>
    <w:rsid w:val="00877402"/>
    <w:rsid w:val="00880BBF"/>
    <w:rsid w:val="00881359"/>
    <w:rsid w:val="008815CC"/>
    <w:rsid w:val="008824DB"/>
    <w:rsid w:val="00884654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45DD"/>
    <w:rsid w:val="008B64ED"/>
    <w:rsid w:val="008B6A05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6839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E29"/>
    <w:rsid w:val="00907D23"/>
    <w:rsid w:val="00910854"/>
    <w:rsid w:val="00912BE7"/>
    <w:rsid w:val="009136ED"/>
    <w:rsid w:val="00913F28"/>
    <w:rsid w:val="00915DF5"/>
    <w:rsid w:val="00916589"/>
    <w:rsid w:val="00917AF1"/>
    <w:rsid w:val="009232F6"/>
    <w:rsid w:val="00923CEB"/>
    <w:rsid w:val="0092443D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8B7"/>
    <w:rsid w:val="0094204D"/>
    <w:rsid w:val="00942E94"/>
    <w:rsid w:val="0094485D"/>
    <w:rsid w:val="00951844"/>
    <w:rsid w:val="00952829"/>
    <w:rsid w:val="009537FD"/>
    <w:rsid w:val="00953891"/>
    <w:rsid w:val="0095399B"/>
    <w:rsid w:val="009569A8"/>
    <w:rsid w:val="00956C5B"/>
    <w:rsid w:val="009576F5"/>
    <w:rsid w:val="00960570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5589"/>
    <w:rsid w:val="00975CE8"/>
    <w:rsid w:val="0098656A"/>
    <w:rsid w:val="009865A9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654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E4"/>
    <w:rsid w:val="009D7106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393D"/>
    <w:rsid w:val="00A13E46"/>
    <w:rsid w:val="00A15D81"/>
    <w:rsid w:val="00A17134"/>
    <w:rsid w:val="00A1741A"/>
    <w:rsid w:val="00A2031C"/>
    <w:rsid w:val="00A30EC0"/>
    <w:rsid w:val="00A31453"/>
    <w:rsid w:val="00A3386A"/>
    <w:rsid w:val="00A36339"/>
    <w:rsid w:val="00A375BB"/>
    <w:rsid w:val="00A4048A"/>
    <w:rsid w:val="00A40E3B"/>
    <w:rsid w:val="00A427E3"/>
    <w:rsid w:val="00A445BF"/>
    <w:rsid w:val="00A45981"/>
    <w:rsid w:val="00A4779B"/>
    <w:rsid w:val="00A50AE1"/>
    <w:rsid w:val="00A50FE6"/>
    <w:rsid w:val="00A510C2"/>
    <w:rsid w:val="00A51335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F2B"/>
    <w:rsid w:val="00A7629B"/>
    <w:rsid w:val="00A764BE"/>
    <w:rsid w:val="00A77733"/>
    <w:rsid w:val="00A77E1F"/>
    <w:rsid w:val="00A77FB2"/>
    <w:rsid w:val="00A81DB7"/>
    <w:rsid w:val="00A82DF8"/>
    <w:rsid w:val="00A83D79"/>
    <w:rsid w:val="00A84887"/>
    <w:rsid w:val="00A8594F"/>
    <w:rsid w:val="00A85BF2"/>
    <w:rsid w:val="00A866EB"/>
    <w:rsid w:val="00A90BDE"/>
    <w:rsid w:val="00A92239"/>
    <w:rsid w:val="00A92D10"/>
    <w:rsid w:val="00A92FB4"/>
    <w:rsid w:val="00A961DA"/>
    <w:rsid w:val="00A962EE"/>
    <w:rsid w:val="00A97F96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C6737"/>
    <w:rsid w:val="00AD0B45"/>
    <w:rsid w:val="00AD2EB1"/>
    <w:rsid w:val="00AD38E1"/>
    <w:rsid w:val="00AD3DCA"/>
    <w:rsid w:val="00AE0595"/>
    <w:rsid w:val="00AE1CFB"/>
    <w:rsid w:val="00AE1E36"/>
    <w:rsid w:val="00AE2FEE"/>
    <w:rsid w:val="00AE534E"/>
    <w:rsid w:val="00AE6DE5"/>
    <w:rsid w:val="00AF282A"/>
    <w:rsid w:val="00AF2A66"/>
    <w:rsid w:val="00AF4FC5"/>
    <w:rsid w:val="00AF5FF3"/>
    <w:rsid w:val="00AF6752"/>
    <w:rsid w:val="00AF6D56"/>
    <w:rsid w:val="00AF73E7"/>
    <w:rsid w:val="00B01104"/>
    <w:rsid w:val="00B03278"/>
    <w:rsid w:val="00B0497A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1493"/>
    <w:rsid w:val="00B2240B"/>
    <w:rsid w:val="00B24439"/>
    <w:rsid w:val="00B251D4"/>
    <w:rsid w:val="00B265E3"/>
    <w:rsid w:val="00B272F0"/>
    <w:rsid w:val="00B309AF"/>
    <w:rsid w:val="00B30F1B"/>
    <w:rsid w:val="00B32A6E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51556"/>
    <w:rsid w:val="00B52526"/>
    <w:rsid w:val="00B54A46"/>
    <w:rsid w:val="00B56F92"/>
    <w:rsid w:val="00B57E73"/>
    <w:rsid w:val="00B60878"/>
    <w:rsid w:val="00B614B8"/>
    <w:rsid w:val="00B61EB3"/>
    <w:rsid w:val="00B628D3"/>
    <w:rsid w:val="00B66000"/>
    <w:rsid w:val="00B6671E"/>
    <w:rsid w:val="00B67016"/>
    <w:rsid w:val="00B670DB"/>
    <w:rsid w:val="00B71FC7"/>
    <w:rsid w:val="00B7410E"/>
    <w:rsid w:val="00B7741C"/>
    <w:rsid w:val="00B77F21"/>
    <w:rsid w:val="00B80BCC"/>
    <w:rsid w:val="00B81063"/>
    <w:rsid w:val="00B81E95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458E"/>
    <w:rsid w:val="00BA6666"/>
    <w:rsid w:val="00BA6788"/>
    <w:rsid w:val="00BB0D2D"/>
    <w:rsid w:val="00BB3499"/>
    <w:rsid w:val="00BB5C53"/>
    <w:rsid w:val="00BB7D4E"/>
    <w:rsid w:val="00BC255F"/>
    <w:rsid w:val="00BC373A"/>
    <w:rsid w:val="00BC3BE3"/>
    <w:rsid w:val="00BC3D88"/>
    <w:rsid w:val="00BC4203"/>
    <w:rsid w:val="00BC5232"/>
    <w:rsid w:val="00BC56AC"/>
    <w:rsid w:val="00BC695E"/>
    <w:rsid w:val="00BC7282"/>
    <w:rsid w:val="00BC75C7"/>
    <w:rsid w:val="00BC7D8C"/>
    <w:rsid w:val="00BC7F4C"/>
    <w:rsid w:val="00BD0ED1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66E6"/>
    <w:rsid w:val="00C17B07"/>
    <w:rsid w:val="00C17D20"/>
    <w:rsid w:val="00C17D3E"/>
    <w:rsid w:val="00C207A5"/>
    <w:rsid w:val="00C217B2"/>
    <w:rsid w:val="00C24BE1"/>
    <w:rsid w:val="00C2547D"/>
    <w:rsid w:val="00C26702"/>
    <w:rsid w:val="00C27554"/>
    <w:rsid w:val="00C30D49"/>
    <w:rsid w:val="00C31057"/>
    <w:rsid w:val="00C327AB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A10DF"/>
    <w:rsid w:val="00CA42F7"/>
    <w:rsid w:val="00CA5DAD"/>
    <w:rsid w:val="00CA7AF5"/>
    <w:rsid w:val="00CB0D6A"/>
    <w:rsid w:val="00CB3124"/>
    <w:rsid w:val="00CB3CE4"/>
    <w:rsid w:val="00CB7AFF"/>
    <w:rsid w:val="00CC1BDA"/>
    <w:rsid w:val="00CC2400"/>
    <w:rsid w:val="00CC3422"/>
    <w:rsid w:val="00CC4030"/>
    <w:rsid w:val="00CC6033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519D"/>
    <w:rsid w:val="00CF5602"/>
    <w:rsid w:val="00CF5A41"/>
    <w:rsid w:val="00D00C10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DC0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25A7"/>
    <w:rsid w:val="00D72DE2"/>
    <w:rsid w:val="00D73712"/>
    <w:rsid w:val="00D76A10"/>
    <w:rsid w:val="00D80484"/>
    <w:rsid w:val="00D80F91"/>
    <w:rsid w:val="00D827C9"/>
    <w:rsid w:val="00D844FB"/>
    <w:rsid w:val="00D84AFD"/>
    <w:rsid w:val="00D86428"/>
    <w:rsid w:val="00D866D6"/>
    <w:rsid w:val="00D86AE6"/>
    <w:rsid w:val="00D8739A"/>
    <w:rsid w:val="00D912F7"/>
    <w:rsid w:val="00D917CF"/>
    <w:rsid w:val="00D92E38"/>
    <w:rsid w:val="00D95AA7"/>
    <w:rsid w:val="00D972BB"/>
    <w:rsid w:val="00D9738D"/>
    <w:rsid w:val="00DA009D"/>
    <w:rsid w:val="00DA19C4"/>
    <w:rsid w:val="00DA1AA1"/>
    <w:rsid w:val="00DA35AD"/>
    <w:rsid w:val="00DA3BB0"/>
    <w:rsid w:val="00DA3F67"/>
    <w:rsid w:val="00DA49EA"/>
    <w:rsid w:val="00DA63F9"/>
    <w:rsid w:val="00DA7328"/>
    <w:rsid w:val="00DB1DFF"/>
    <w:rsid w:val="00DB2916"/>
    <w:rsid w:val="00DB3680"/>
    <w:rsid w:val="00DB3B28"/>
    <w:rsid w:val="00DB3C6D"/>
    <w:rsid w:val="00DB6798"/>
    <w:rsid w:val="00DC2AD1"/>
    <w:rsid w:val="00DC470C"/>
    <w:rsid w:val="00DC4B9A"/>
    <w:rsid w:val="00DC4E9F"/>
    <w:rsid w:val="00DC6A77"/>
    <w:rsid w:val="00DC73E6"/>
    <w:rsid w:val="00DC7C6E"/>
    <w:rsid w:val="00DD496D"/>
    <w:rsid w:val="00DD503A"/>
    <w:rsid w:val="00DD707D"/>
    <w:rsid w:val="00DE254F"/>
    <w:rsid w:val="00DE3B92"/>
    <w:rsid w:val="00DE6419"/>
    <w:rsid w:val="00DF1EAA"/>
    <w:rsid w:val="00DF2019"/>
    <w:rsid w:val="00DF6FDF"/>
    <w:rsid w:val="00E01D9B"/>
    <w:rsid w:val="00E02454"/>
    <w:rsid w:val="00E02A91"/>
    <w:rsid w:val="00E02CB1"/>
    <w:rsid w:val="00E04CA9"/>
    <w:rsid w:val="00E05181"/>
    <w:rsid w:val="00E05939"/>
    <w:rsid w:val="00E05F60"/>
    <w:rsid w:val="00E0632B"/>
    <w:rsid w:val="00E07B83"/>
    <w:rsid w:val="00E11D43"/>
    <w:rsid w:val="00E138C3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7921"/>
    <w:rsid w:val="00E306BE"/>
    <w:rsid w:val="00E34E60"/>
    <w:rsid w:val="00E368D5"/>
    <w:rsid w:val="00E368EC"/>
    <w:rsid w:val="00E4001B"/>
    <w:rsid w:val="00E44A86"/>
    <w:rsid w:val="00E4518E"/>
    <w:rsid w:val="00E45857"/>
    <w:rsid w:val="00E45C0C"/>
    <w:rsid w:val="00E5096C"/>
    <w:rsid w:val="00E50AD1"/>
    <w:rsid w:val="00E50C33"/>
    <w:rsid w:val="00E50C6A"/>
    <w:rsid w:val="00E53F63"/>
    <w:rsid w:val="00E54C07"/>
    <w:rsid w:val="00E556A6"/>
    <w:rsid w:val="00E630C2"/>
    <w:rsid w:val="00E66AB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66B"/>
    <w:rsid w:val="00E84F93"/>
    <w:rsid w:val="00E909E0"/>
    <w:rsid w:val="00E90DCA"/>
    <w:rsid w:val="00E92C5A"/>
    <w:rsid w:val="00E9538A"/>
    <w:rsid w:val="00E95F2A"/>
    <w:rsid w:val="00E9625A"/>
    <w:rsid w:val="00EA0CC5"/>
    <w:rsid w:val="00EA1FBF"/>
    <w:rsid w:val="00EA2B31"/>
    <w:rsid w:val="00EA45FF"/>
    <w:rsid w:val="00EA5304"/>
    <w:rsid w:val="00EA7089"/>
    <w:rsid w:val="00EA76BC"/>
    <w:rsid w:val="00EB4206"/>
    <w:rsid w:val="00EB5263"/>
    <w:rsid w:val="00EB74F6"/>
    <w:rsid w:val="00EC0331"/>
    <w:rsid w:val="00EC0E86"/>
    <w:rsid w:val="00EC1F51"/>
    <w:rsid w:val="00EC2396"/>
    <w:rsid w:val="00EC23B9"/>
    <w:rsid w:val="00EC2E28"/>
    <w:rsid w:val="00EC5074"/>
    <w:rsid w:val="00EC6D6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E9F"/>
    <w:rsid w:val="00EE4F34"/>
    <w:rsid w:val="00EE5764"/>
    <w:rsid w:val="00EE6F6B"/>
    <w:rsid w:val="00EE7C0C"/>
    <w:rsid w:val="00EF14FD"/>
    <w:rsid w:val="00EF275D"/>
    <w:rsid w:val="00EF2C88"/>
    <w:rsid w:val="00EF2CC7"/>
    <w:rsid w:val="00EF2E54"/>
    <w:rsid w:val="00EF3653"/>
    <w:rsid w:val="00EF51BE"/>
    <w:rsid w:val="00EF68E7"/>
    <w:rsid w:val="00EF6B8E"/>
    <w:rsid w:val="00F01213"/>
    <w:rsid w:val="00F053CC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0CCB"/>
    <w:rsid w:val="00F24641"/>
    <w:rsid w:val="00F2528C"/>
    <w:rsid w:val="00F26F33"/>
    <w:rsid w:val="00F27CF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7800"/>
    <w:rsid w:val="00F42092"/>
    <w:rsid w:val="00F420F1"/>
    <w:rsid w:val="00F42B95"/>
    <w:rsid w:val="00F43F04"/>
    <w:rsid w:val="00F44CFD"/>
    <w:rsid w:val="00F46916"/>
    <w:rsid w:val="00F470F8"/>
    <w:rsid w:val="00F51A55"/>
    <w:rsid w:val="00F527FA"/>
    <w:rsid w:val="00F52C9D"/>
    <w:rsid w:val="00F53898"/>
    <w:rsid w:val="00F541E2"/>
    <w:rsid w:val="00F556D2"/>
    <w:rsid w:val="00F6040E"/>
    <w:rsid w:val="00F608A3"/>
    <w:rsid w:val="00F60E3B"/>
    <w:rsid w:val="00F62FFF"/>
    <w:rsid w:val="00F641C6"/>
    <w:rsid w:val="00F666EF"/>
    <w:rsid w:val="00F66AB4"/>
    <w:rsid w:val="00F67FAE"/>
    <w:rsid w:val="00F742B9"/>
    <w:rsid w:val="00F7647E"/>
    <w:rsid w:val="00F76E4A"/>
    <w:rsid w:val="00F8099B"/>
    <w:rsid w:val="00F82D14"/>
    <w:rsid w:val="00F84070"/>
    <w:rsid w:val="00F84E2A"/>
    <w:rsid w:val="00F85D64"/>
    <w:rsid w:val="00F862D2"/>
    <w:rsid w:val="00F87669"/>
    <w:rsid w:val="00F90F15"/>
    <w:rsid w:val="00F94565"/>
    <w:rsid w:val="00F95C1D"/>
    <w:rsid w:val="00F97C5D"/>
    <w:rsid w:val="00FA0FCA"/>
    <w:rsid w:val="00FA1102"/>
    <w:rsid w:val="00FA1CD8"/>
    <w:rsid w:val="00FA2CC9"/>
    <w:rsid w:val="00FA2F7F"/>
    <w:rsid w:val="00FA519F"/>
    <w:rsid w:val="00FB47D5"/>
    <w:rsid w:val="00FB7C6A"/>
    <w:rsid w:val="00FC00F7"/>
    <w:rsid w:val="00FC0715"/>
    <w:rsid w:val="00FC192E"/>
    <w:rsid w:val="00FC4FE3"/>
    <w:rsid w:val="00FC6BE6"/>
    <w:rsid w:val="00FC7839"/>
    <w:rsid w:val="00FD5D7D"/>
    <w:rsid w:val="00FD69F7"/>
    <w:rsid w:val="00FD6CD1"/>
    <w:rsid w:val="00FD710D"/>
    <w:rsid w:val="00FE0BF0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B5C"/>
    <w:rsid w:val="00FF11E6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95/Docs/R2-165651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350FE-B78E-4A65-857E-BBC66DA41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2365</TotalTime>
  <Pages>3</Pages>
  <Words>1324</Words>
  <Characters>7549</Characters>
  <Application>Microsoft Office Word</Application>
  <DocSecurity>0</DocSecurity>
  <Lines>62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SunYoung LEE</cp:lastModifiedBy>
  <cp:revision>109</cp:revision>
  <dcterms:created xsi:type="dcterms:W3CDTF">2016-05-12T03:16:00Z</dcterms:created>
  <dcterms:modified xsi:type="dcterms:W3CDTF">2016-09-30T10:15:00Z</dcterms:modified>
</cp:coreProperties>
</file>